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D7DC1">
      <w:pPr>
        <w:rPr>
          <w:rFonts w:eastAsia="仿宋_GB2312"/>
          <w:sz w:val="30"/>
        </w:rPr>
      </w:pPr>
      <w:bookmarkStart w:id="0" w:name="_GoBack"/>
      <w:bookmarkEnd w:id="0"/>
    </w:p>
    <w:p w14:paraId="2A6F3B9F">
      <w:pPr>
        <w:spacing w:line="360" w:lineRule="auto"/>
        <w:jc w:val="center"/>
        <w:rPr>
          <w:rFonts w:ascii="黑体" w:hAnsi="黑体" w:eastAsia="黑体"/>
          <w:sz w:val="32"/>
          <w:szCs w:val="32"/>
        </w:rPr>
      </w:pPr>
      <w:r>
        <w:rPr>
          <w:rFonts w:hint="eastAsia" w:ascii="黑体" w:hAnsi="黑体" w:eastAsia="黑体"/>
          <w:sz w:val="32"/>
          <w:szCs w:val="32"/>
        </w:rPr>
        <w:t>苏州市市级预算部门（单位）整体支出预算绩效自评报告</w:t>
      </w:r>
    </w:p>
    <w:p w14:paraId="4A05E983">
      <w:pPr>
        <w:spacing w:line="360" w:lineRule="auto"/>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年度）</w:t>
      </w:r>
    </w:p>
    <w:p w14:paraId="2D0D461F">
      <w:pPr>
        <w:spacing w:line="360" w:lineRule="auto"/>
        <w:jc w:val="center"/>
        <w:rPr>
          <w:rFonts w:eastAsia="仿宋_GB2312"/>
          <w:sz w:val="30"/>
        </w:rPr>
      </w:pPr>
    </w:p>
    <w:p w14:paraId="0B85D768">
      <w:pPr>
        <w:spacing w:line="360" w:lineRule="auto"/>
        <w:ind w:firstLine="600" w:firstLineChars="200"/>
        <w:rPr>
          <w:rFonts w:ascii="黑体" w:hAnsi="黑体" w:eastAsia="黑体"/>
          <w:sz w:val="30"/>
        </w:rPr>
      </w:pPr>
      <w:r>
        <w:rPr>
          <w:rFonts w:hint="eastAsia" w:ascii="黑体" w:hAnsi="黑体" w:eastAsia="黑体"/>
          <w:sz w:val="30"/>
        </w:rPr>
        <w:t>一、预算部门名称：</w:t>
      </w:r>
      <w:r>
        <w:rPr>
          <w:rFonts w:hint="eastAsia" w:ascii="宋体" w:hAnsi="宋体" w:cs="宋体"/>
          <w:sz w:val="24"/>
        </w:rPr>
        <w:t>苏州市农业科学院</w:t>
      </w:r>
    </w:p>
    <w:p w14:paraId="58F772EF">
      <w:pPr>
        <w:spacing w:line="360" w:lineRule="auto"/>
        <w:ind w:firstLine="600" w:firstLineChars="200"/>
        <w:rPr>
          <w:rFonts w:ascii="黑体" w:hAnsi="黑体" w:eastAsia="黑体"/>
          <w:sz w:val="30"/>
        </w:rPr>
      </w:pPr>
      <w:r>
        <w:rPr>
          <w:rFonts w:hint="eastAsia" w:ascii="黑体" w:hAnsi="黑体" w:eastAsia="黑体"/>
          <w:sz w:val="30"/>
        </w:rPr>
        <w:t>二、</w:t>
      </w:r>
      <w:r>
        <w:rPr>
          <w:rFonts w:ascii="黑体" w:hAnsi="黑体" w:eastAsia="黑体"/>
          <w:sz w:val="30"/>
        </w:rPr>
        <w:t>年度履职目标完成情况</w:t>
      </w:r>
      <w:r>
        <w:rPr>
          <w:rFonts w:hint="eastAsia" w:ascii="黑体" w:hAnsi="黑体" w:eastAsia="黑体"/>
          <w:sz w:val="30"/>
        </w:rPr>
        <w:t>：</w:t>
      </w:r>
    </w:p>
    <w:p w14:paraId="612F7DFF">
      <w:pPr>
        <w:spacing w:line="360" w:lineRule="auto"/>
        <w:ind w:firstLine="480" w:firstLineChars="200"/>
        <w:rPr>
          <w:rFonts w:ascii="宋体" w:hAnsi="宋体" w:cs="宋体"/>
          <w:sz w:val="24"/>
        </w:rPr>
      </w:pPr>
      <w:r>
        <w:rPr>
          <w:rFonts w:hint="eastAsia" w:ascii="宋体" w:hAnsi="宋体" w:cs="宋体"/>
          <w:sz w:val="24"/>
        </w:rPr>
        <w:t>（一）以强农兴农为己任，坚持目标导向，汇聚发展合力，科技创新工作不断取得新成效。科技创新能力有效提升，全院新增项目数59个、新增合同经费1329.9万元，到账经费1135.7万元，到账经费较上年度增长（2023年度到账经费919.6万元）23.5 %，科研项目经费超额完成任务。成果产出取得新成效，获江苏农业科技奖（技术推广）二等奖、江苏省农业工程学会科技奖（技术创新）特等奖、江苏省农业工程学会科技奖（管理创新）二等奖、苏州农业科技奖一等奖等各1项。科研进展成效明显，自主研发果蔬精准自发气调智能包装处理系统；“碳达峰、碳中和”科技支撑重点专项获批立项；针对羊肚菌生产中存在的营养袋粮基资源（小麦）消耗过高问题，开展物化产品研发取得较好进展。（二）深耕助农爱农情怀，积极开展科技兴农服务，将“科技红利”送到省内外。亚夫科技服务工作再创佳绩，我院承担的多项亚夫科技服务项目获评优秀，省院亚夫科技特派员培训交流会安排到吴中区东山镇并由我院协办，大会专题介绍了我院亚夫科技服务项目的实施经验，合作共建的东山特色茶果产业链集成科技示范基地作为培训现场观摩基地，会议取得良好的宣传示范效果；2024年11月，新成立亚夫科技服务亚夫江村（七都）站，省农科院孙洪武副院长、时代楷模赵亚夫先生出席揭牌，截止目前，我院亚夫科技服务工作站总数达5个，吴中东山工作站和2个亚夫科技服务项目获评优秀；助农爱农积极建言献策，《关于推进苏州“土特产”高质量发展的对策建议》被市社科院《决策咨询专报》采用；《关于提高苏州粮食单产水平面临的问题和对策建议》被市政府研究室《调研通报》采用，两份建议均获市政府吴庆文市长肯定性批示。科研成果转化成效显著，科技成果与服务收益持续增加，全年度累计签订合同52个，量质并举，“四技”合同经费885.8万元，到账经费493.2万元，合同经费同比增长121.1%。对口帮扶贵州铜仁，完成苏铜情-共圆科技兴农梦揭榜比拼项目《天麻保鲜技术集成化研究与应用》；对口合作安徽阜阳，精准对接蔬菜产业与保鲜加工问题；助力苏州非涉农区（虎丘区、姑苏区、工业园区）土壤三普，外业调查采样验收等次为优秀；样品制备与检测顺利完成，成果汇总基本成型；助力江西上饶市多个市县土壤剖面调查采样，顺利通过外业验收；助力海南省省级土壤类型图、土壤属性图工作，为海南三普省级试点夯实基础；2024年院检测评价鉴定技术中心扩充CMA认证参数范围，新增六大类共计38项参数，目前共有CMA认证参数237项，市委编办批复成立中心实验站，统筹全院大型仪器设备管理、共享与对外服务，2023年度大型仪器设备共享省级考核良好，获得10万元后补助资金。（三）坚持人才是第一资源的理念，突出人才中心地位，持续提升人才引培质量。通过苏州市专业化青年人才定岗特选1名“双一流高校”毕业生顺利入职；参加苏州市市属事业单位招聘，引入“专职安全员”1名；开展院高层次人才招聘，3名博士及1名副高级职称小麦育种专家入职。拓宽人才培养渠道，加强与中国农科院、江苏省农科院、南京农业大学、苏州大学、扬州大学、华东中心等农业高校院所的合作交流力度，联合开展攻关研究等，不断拓宽人才培养通道，同时，注重管理人才培养，丰富多样性交流平台，突出梯次性培养，通过组织培训、挂职锻炼和“传帮带”等措施，为青年人才“结对子、搭台子、压担子、架梯子”。2024年度人才培养取得较大成效，1名科技人员享受国务院特贴、3名科技人员获评江苏省“333”第三层次人才工程培养对象、1名科技人员获省科协人才托举工程资助、1名科技人员入选江苏省第十七批科技镇长团、1名科技人员晋升3级岗、1名科技人员转任研究员、2名科技人员晋升副研究员。深化改革，激发人才活力。出台《关于深化改革激发科研创新活力的若干意见》，优化内设机构设置，加强研究部门扩权压责赋能，提高重要科研产出，促进科研成果转化。（四）推进科技平台建设，深化对外合作交流，为加快农业农村现代化建设提供重要支撑。苏州市农业科技创新联盟获批成立，时任江苏省农科院院长易中懿、苏州市政府副市长查颖冬为联盟揭牌；召开联盟第一届理事会，通过《苏州市农业科技创新联盟章程》，举办了苏州优质水稻育种和耕地保护与地力提升2个科技创新联合体的签约仪式，联盟平台载体实质化运行，组织联盟专家编制2025年农业重点项目建议书报送市科技局，农业科技创新联盟建设写进苏州市委报告，市财政拟安排经常性预算支持联盟建设与发展。成立江苏省农科院新农学院（苏州）分院，与省农科院新农学院签订合作协议，共同推进苏州分院发展。新农学院苏州分院整合优秀教学资源，积极征集市农科院优秀师资16名、精品课程11项及现场教学点16个，全方位提升农民培训实效，紧紧围绕农业农村高质量发展人才需求，坚持培育粮食安全守护者、产业发展带头人和乡村振兴主力军，为苏州“新农人”队伍建设贡献力量，高质高效完成了吴江、张家港、太仓农民培训班，累计组织教学144课时，培训学员260人次。推动交流合作，参加省农科院粮作所牵头共建江苏省南京市国家农作物区域性品种测试站苏州测试点，编制70亩科研基地改造提升方案。同时为坚决落实市委市政府的工作决策部署，先后与市农发集团、吴中区农发集团、中国农业大学有机循环研究院（苏州）、苏州大学、扬州大学开展产学研合作，围绕产业推动一批项目实施，促进科技成果落地转化，推进更高层级的战略合作，推动院企、院校合作走深走实。（五）统筹做好意识形态、统一战线、安全生产工作，筑牢全院发展安全屏障。一是强化落实意识形态工作责任制。党委书记认真履行意识形态工作“第一责任人”职责，领导班子其他成员认真履行“一岗双责”，抓好分管领域意识形态工作，全面压实意识形态工作主体责任。制定了《苏州市农业科学院意识形态工作责任制》等工作制度和方案，明确意识形态工作目标责任。二是强化意识形态理论学习。院党委理论学习中心组每年专题学习研究意识形态工作２次，专题向院党委报告意识形态工作，院领导班子带头深入学习习近平总书记关于意识形态工作的重要论述，通过各党支部会议、办公会、职工代表大会、团支部会议等宣传意识形态工作的极端重要性，发放《习近平文化思想学习纲要》《中华人民共和国保守国家秘密法》学习资料，在市农科院QQ工作群发布网络安全温馨提醒十“要”，加强党员干部意识形态教育，提升意识形态工作能力。三是用好主流媒体的舆论宣传。人民日报报道我院牵头组建的“优质稻米产业化开发”协同推广联盟事迹；新华日报报道我院董明辉研究员“专家服务基层，助力乡村振兴”科技兴农取得实效。四是加强宣传阵地建设。在临湖基地建成“海棠花红”先锋阵地，用好院官网、微信公众号网络阵地。加强对门户网站及微信公众号审核把关，切实筑牢网络“安全堤”。新华日报、东方时空、第一时间、农民日报、学习强国、苏州新闻、苏州引力播等各级媒体宣传报道我院新闻80余次。五是做好统战工作。召开统战工作专题会议2次，落实统战工作机制与举措，完成市委统战工作专项巡察督查。六是筑牢安全防线。加强综合治理，做实安全稳定工作，做好网络安全、反奸防谍宣传工作。召开安全生产工作会议，组织消防安全应急演练、常态化开展安全生产检查工作；组织召开全院实验室安全员上岗和复审培训会议，应考尽考，共78人通过考核，全院上下进一步强化安全生产意识，为科研事业顺利发展、创建现代农业科研院所提供高质量的安全保障。（六）加强党建工作，扎实开展党纪学习教育，不断推进全面从严治党。一是把党的政治建设摆在首位。严格执行重大事项请示报告制度，“苏州市农业科技创新发展联盟”获省委常委、市委书记刘小涛批示同意成立；制定《新时代苏州市农业科学院（江苏太湖地区农业科学研究所）发展规划（2024-2030年）》，获得市政府分管领导批示批准实施；内设机构改革获得市委编办批准；严肃认真贯彻落实市委巡察组、市审计组对院进行巡察、审计工作，成立院党委巡察、院长经济责任审计联络工作组，高效提供各类资料，认真完成审计反馈问题的整改工作。二是认真学习宣传贯彻党的二十届三中全会精神。召开党委会中心组、各党支部会议传达学习，领导班子全体成员参加江苏省农科院在南通举办为期一周专题学习会，领导班子分批次参加苏州市专题学习研讨会，使党的二十届三中全会精神入心入脑。三是扎实开展党纪学习教育。组织领导干部及各支部党员原原本本学习《中国共产党纪律处分条例》，院领导开展了5次专题学习，各党支部共学习研讨14次，院领导班子成员及4位党支部书记分别讲党纪学习教育专题党课；组织院领导干部、部门负责人、党支部书记等赴新四军太湖游击队纪念馆、王鳌故居等地开展警示教育、组织学习《案例选编》等，引导党员干部学纪知纪明纪守纪。四是加强党风廉政建设。组织召开党风廉政建设大会，传达学习市纪委四次全会精神，部署党风廉政和作风建设工作任务，与各支部、各部门签订党风廉政建设责任书。加强廉政警示教育，组织全院党员干部观看《变质的“粮”心》《让纪律成为党员干部的“护身符”》《严于律己的楷模——周恩来》等警示教育和楷模教育片，邀请派驻组领导给全体党员干部上廉政教育专题党课。开展廉政风险排查，完善修订内控管理制度。开展“锲而不舍纠‘四风’，激浊扬清树新风”的主题纪律教育月活动，促进党员干部自重自省自警自励，做廉洁自律的模范，全年无违纪行为发生。五是加强监督检查。院纪委落实落细监督专项检查工作，对选人用人、政府采购、职称评聘、工程建设、资产处置等加强监督，开展违规租赁社会车辆和私车公养专项治理“回头看”，租赁院外试验用地、试验用房专项治理，召开督查工作小组会议，加快推进院重点工作，推动审计发现问题整改。六是加强基层党组织建设。严格执行“三会一课”、主题党日、组织生活会、民主评议党员等制度。</w:t>
      </w:r>
    </w:p>
    <w:p w14:paraId="5F3839C4">
      <w:pPr>
        <w:spacing w:line="360" w:lineRule="auto"/>
        <w:ind w:left="600"/>
        <w:rPr>
          <w:rFonts w:ascii="黑体" w:hAnsi="黑体" w:eastAsia="黑体"/>
          <w:sz w:val="30"/>
        </w:rPr>
      </w:pPr>
      <w:r>
        <w:rPr>
          <w:rFonts w:hint="eastAsia" w:ascii="黑体" w:hAnsi="黑体" w:eastAsia="黑体"/>
          <w:sz w:val="30"/>
        </w:rPr>
        <w:t>三、部门（单位）概况</w:t>
      </w:r>
    </w:p>
    <w:p w14:paraId="7D338969">
      <w:pPr>
        <w:spacing w:line="360" w:lineRule="auto"/>
        <w:ind w:firstLine="480" w:firstLineChars="200"/>
        <w:rPr>
          <w:rFonts w:ascii="宋体" w:hAnsi="宋体" w:cs="宋体"/>
          <w:sz w:val="24"/>
        </w:rPr>
      </w:pPr>
      <w:r>
        <w:rPr>
          <w:rFonts w:hint="eastAsia" w:ascii="宋体" w:hAnsi="宋体" w:cs="宋体"/>
          <w:sz w:val="24"/>
        </w:rPr>
        <w:t>本单位创建于1950年5月，1983年进入江苏省农业科技创新体系，为苏州市人民政府直属正处级建制的公益一类事业单位，增挂“江苏太湖地区农业科学研究所”牌子。主要职能是承担国家、省、市农业科研项目，主要在水稻、油菜、蔬菜、荷花等新品种引进、选育与高效安全技术示范推广，农业资源高效利用、生态环境保护，农业休闲、观赏性园林植物养护，农产品保鲜、贮藏、加工，高新技术引进与集成创新等领域开展应用基础研究与成果转化推广工作，为太湖地区特别是苏州市农业和农村经济发展提供成果保证和技术支撑。本单位共设12个内设机构，包括：办公室、人事处、财务处、科技管理处、后勤服务处、农业资源与环境研究中心、智慧农业研究中心、作物育种与栽培研究室、休闲农业研究室、农产品贮藏加工与质量安全研究室、蔬菜研究所、土壤质量观测试验站。本单位的人员配置：全额事业编制117个，公益性岗位编制4名，2024年末实际用编人数112人，公益性岗位3人。</w:t>
      </w:r>
    </w:p>
    <w:p w14:paraId="201729EA">
      <w:pPr>
        <w:spacing w:line="360" w:lineRule="auto"/>
        <w:ind w:left="600"/>
        <w:rPr>
          <w:rFonts w:ascii="黑体" w:hAnsi="黑体" w:eastAsia="黑体"/>
          <w:sz w:val="30"/>
        </w:rPr>
      </w:pPr>
      <w:r>
        <w:rPr>
          <w:rFonts w:hint="eastAsia" w:ascii="黑体" w:hAnsi="黑体" w:eastAsia="黑体"/>
          <w:sz w:val="30"/>
        </w:rPr>
        <w:t>四、部门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整体支出绩效实现情况</w:t>
      </w:r>
    </w:p>
    <w:p w14:paraId="7D81C34A">
      <w:pPr>
        <w:spacing w:line="360" w:lineRule="auto"/>
        <w:ind w:firstLine="480" w:firstLineChars="200"/>
        <w:rPr>
          <w:rFonts w:ascii="宋体" w:hAnsi="宋体" w:cs="宋体"/>
          <w:sz w:val="24"/>
        </w:rPr>
      </w:pPr>
      <w:r>
        <w:rPr>
          <w:rFonts w:hint="eastAsia" w:ascii="宋体" w:hAnsi="宋体" w:cs="宋体"/>
          <w:sz w:val="24"/>
        </w:rPr>
        <w:t>2024年度全年支出年初预算6728.09万元，调整预算数为7787.44万元，实际支出7508.15万元，预算执行率为96.41%。 2024年度基本支出年初预算4482.71万元，调整预算数为5355.71万元，实际支出5333.65万元，预算执行率为99.59%。2024年度项目支出年初预算2245.38万元，调整预算数为2431.67万元，实际支出2174.5万元，预算执行率为89.42%。总共17个项目，其中科研项目经费、信息网络构建、专项聘请专家费、专项租赁费、档案整理保管费、办公设备购置、伙食经费、专项委托业务费、专项维修维护费、专用设备购置、专项业务用水用电用气11个项目的预算执行率都为100%。专项培训费、物业管理费和生产经费3个项目的执行率都在93%-99.99%之间，体检费的预算执行率为88.23%，党团活动经费的预算执行率为53.34%。苏州市农业科学院新发展规划基础设施建设工程由于尚未开工，调减预算420万元。</w:t>
      </w:r>
      <w:r>
        <w:rPr>
          <w:rFonts w:hint="eastAsia" w:ascii="宋体" w:hAnsi="宋体" w:cs="宋体"/>
          <w:sz w:val="24"/>
        </w:rPr>
        <w:tab/>
      </w:r>
    </w:p>
    <w:p w14:paraId="1B2DC329">
      <w:pPr>
        <w:spacing w:line="360" w:lineRule="auto"/>
        <w:ind w:left="600"/>
        <w:rPr>
          <w:rFonts w:ascii="黑体" w:hAnsi="黑体" w:eastAsia="黑体"/>
          <w:sz w:val="30"/>
        </w:rPr>
      </w:pPr>
      <w:r>
        <w:rPr>
          <w:rFonts w:hint="eastAsia" w:ascii="黑体" w:hAnsi="黑体" w:eastAsia="黑体"/>
          <w:sz w:val="30"/>
        </w:rPr>
        <w:t>五、部门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整体支出绩效中存</w:t>
      </w:r>
      <w:r>
        <w:rPr>
          <w:rFonts w:ascii="黑体" w:hAnsi="黑体" w:eastAsia="黑体"/>
          <w:sz w:val="30"/>
        </w:rPr>
        <w:t>在问题</w:t>
      </w:r>
      <w:r>
        <w:rPr>
          <w:rFonts w:hint="eastAsia" w:ascii="黑体" w:hAnsi="黑体" w:eastAsia="黑体"/>
          <w:sz w:val="30"/>
        </w:rPr>
        <w:t>及</w:t>
      </w:r>
      <w:r>
        <w:rPr>
          <w:rFonts w:ascii="黑体" w:hAnsi="黑体" w:eastAsia="黑体"/>
          <w:sz w:val="30"/>
        </w:rPr>
        <w:t>改进措施</w:t>
      </w:r>
    </w:p>
    <w:p w14:paraId="626F8FAD">
      <w:pPr>
        <w:spacing w:line="360" w:lineRule="auto"/>
        <w:ind w:firstLine="480" w:firstLineChars="200"/>
        <w:rPr>
          <w:rFonts w:ascii="宋体" w:hAnsi="宋体" w:cs="宋体"/>
          <w:sz w:val="24"/>
        </w:rPr>
      </w:pPr>
      <w:r>
        <w:rPr>
          <w:rFonts w:hint="eastAsia" w:ascii="宋体" w:hAnsi="宋体" w:cs="宋体"/>
          <w:sz w:val="24"/>
        </w:rPr>
        <w:t>1.专项培训费、物业管理费和生产经费这3个项目的预算执行率都在93%-99.99%之间，主要原因是物业管理费和生产经费通过政府采购进行采购，实际采购金额比预算金额少，节约了财政资金，专项培训费也是节约了财政资金。这些项目的预算执行率未达到100%，并非是未能完成项目，是在完成项目的基础上节约了财政资金，希望对于这类节约资金的项目绩效指标进行优化。2.体检费由于21名职工因做手术、居住在外地、年龄大行动不便等原因2024年未能进行体检，导致预算执行率88.23%。做好健康体检的宣传工作，鼓励大家参加体检，但由于体检是自愿原则，无法强制，预算执行率100%完成难度较大，建议体检费不纳入绩效考核。3.党团活动经费的预算执行率为53.34%，主要原因是2024年单位有审计组审计、市委巡察组巡察等，部分支部学习教育活动安排较少，相应的经费支出减少。下一年度精细预算，要提前制定学习计划，合理分配预算，实时督促预算执行进度，从而提高预算执行率。每年组织一次项目资金绩效评价专业知识讲座和培训，深入学习绩效评价相关知识，财务处对项目资金使用和管理方面多给予指导。</w:t>
      </w:r>
    </w:p>
    <w:p w14:paraId="088B966C">
      <w:pPr>
        <w:spacing w:line="360" w:lineRule="auto"/>
        <w:ind w:left="600"/>
        <w:rPr>
          <w:rFonts w:ascii="黑体" w:hAnsi="黑体" w:eastAsia="黑体"/>
          <w:sz w:val="30"/>
        </w:rPr>
      </w:pPr>
      <w:r>
        <w:rPr>
          <w:rFonts w:hint="eastAsia" w:ascii="黑体" w:hAnsi="黑体" w:eastAsia="黑体"/>
          <w:sz w:val="30"/>
        </w:rPr>
        <w:t>六、</w:t>
      </w:r>
      <w:r>
        <w:rPr>
          <w:rFonts w:ascii="黑体" w:hAnsi="黑体" w:eastAsia="黑体"/>
          <w:sz w:val="30"/>
        </w:rPr>
        <w:t>绩效自评</w:t>
      </w:r>
      <w:r>
        <w:rPr>
          <w:rFonts w:hint="eastAsia" w:ascii="黑体" w:hAnsi="黑体" w:eastAsia="黑体"/>
          <w:sz w:val="30"/>
        </w:rPr>
        <w:t>结果</w:t>
      </w:r>
      <w:r>
        <w:rPr>
          <w:rFonts w:ascii="黑体" w:hAnsi="黑体" w:eastAsia="黑体"/>
          <w:sz w:val="30"/>
        </w:rPr>
        <w:t>拟应用和公开</w:t>
      </w:r>
      <w:r>
        <w:rPr>
          <w:rFonts w:hint="eastAsia" w:ascii="黑体" w:hAnsi="黑体" w:eastAsia="黑体"/>
          <w:sz w:val="30"/>
        </w:rPr>
        <w:t>情况</w:t>
      </w:r>
    </w:p>
    <w:p w14:paraId="19BBA852">
      <w:pPr>
        <w:spacing w:line="360" w:lineRule="auto"/>
        <w:ind w:firstLine="480" w:firstLineChars="200"/>
        <w:rPr>
          <w:rFonts w:ascii="宋体" w:hAnsi="宋体" w:cs="宋体"/>
          <w:sz w:val="24"/>
        </w:rPr>
      </w:pPr>
      <w:r>
        <w:rPr>
          <w:rFonts w:hint="eastAsia" w:ascii="宋体" w:hAnsi="宋体" w:cs="宋体"/>
          <w:sz w:val="24"/>
        </w:rPr>
        <w:t>根据2024年绩效自评结果，调整2025年度的项目绩效目标完成值和整体绩效目标完成值，也为2026年度预算编制提供参考。2024年2月对2025年度市级部门整体支出预算绩效目标和17个项目支出绩效目标进行公开。2024年9月对2023年度部门整体绩效自评价报告进行公开。</w:t>
      </w:r>
    </w:p>
    <w:p w14:paraId="77536DBD">
      <w:pPr>
        <w:spacing w:line="360" w:lineRule="auto"/>
        <w:rPr>
          <w:rFonts w:ascii="黑体" w:hAnsi="黑体" w:eastAsia="黑体"/>
          <w:sz w:val="30"/>
        </w:rPr>
        <w:sectPr>
          <w:headerReference r:id="rId3" w:type="default"/>
          <w:footerReference r:id="rId5" w:type="default"/>
          <w:headerReference r:id="rId4" w:type="even"/>
          <w:footerReference r:id="rId6" w:type="even"/>
          <w:pgSz w:w="11907" w:h="16840"/>
          <w:pgMar w:top="1247" w:right="1400" w:bottom="1089" w:left="1559" w:header="851" w:footer="992" w:gutter="0"/>
          <w:paperSrc w:first="15" w:other="15"/>
          <w:cols w:space="720" w:num="1"/>
          <w:docGrid w:type="lines" w:linePitch="312" w:charSpace="0"/>
        </w:sectPr>
      </w:pPr>
    </w:p>
    <w:p w14:paraId="280D262C">
      <w:pPr>
        <w:numPr>
          <w:ilvl w:val="0"/>
          <w:numId w:val="1"/>
        </w:numPr>
        <w:spacing w:line="360" w:lineRule="auto"/>
        <w:ind w:left="600"/>
        <w:rPr>
          <w:rFonts w:ascii="黑体" w:hAnsi="黑体" w:eastAsia="黑体"/>
          <w:sz w:val="30"/>
        </w:rPr>
      </w:pPr>
      <w:r>
        <w:rPr>
          <w:rFonts w:hint="eastAsia" w:ascii="黑体" w:hAnsi="黑体" w:eastAsia="黑体"/>
          <w:sz w:val="30"/>
        </w:rPr>
        <w:t>预算信息</w:t>
      </w:r>
    </w:p>
    <w:p w14:paraId="6B7F7FE6">
      <w:pPr>
        <w:spacing w:line="360" w:lineRule="auto"/>
        <w:ind w:left="600"/>
        <w:rPr>
          <w:rFonts w:ascii="黑体" w:hAnsi="黑体" w:eastAsia="黑体"/>
          <w:sz w:val="30"/>
        </w:rPr>
      </w:pPr>
    </w:p>
    <w:tbl>
      <w:tblPr>
        <w:tblStyle w:val="5"/>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gridCol w:w="2268"/>
        <w:gridCol w:w="2268"/>
        <w:gridCol w:w="2268"/>
        <w:gridCol w:w="2268"/>
      </w:tblGrid>
      <w:tr w14:paraId="7D63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vAlign w:val="center"/>
          </w:tcPr>
          <w:p w14:paraId="4BC6E322">
            <w:pPr>
              <w:widowControl/>
              <w:jc w:val="center"/>
              <w:rPr>
                <w:rFonts w:ascii="宋体" w:hAnsi="宋体" w:cs="宋体"/>
                <w:b/>
                <w:bCs/>
                <w:kern w:val="0"/>
                <w:sz w:val="24"/>
              </w:rPr>
            </w:pPr>
            <w:r>
              <w:rPr>
                <w:rFonts w:hint="eastAsia" w:ascii="宋体" w:hAnsi="宋体" w:cs="宋体"/>
                <w:b/>
                <w:bCs/>
                <w:kern w:val="0"/>
                <w:sz w:val="24"/>
              </w:rPr>
              <w:t>本年度预算资金（万元）</w:t>
            </w:r>
          </w:p>
        </w:tc>
        <w:tc>
          <w:tcPr>
            <w:tcW w:w="2268" w:type="dxa"/>
            <w:shd w:val="clear" w:color="000000" w:fill="BFBFBF"/>
            <w:vAlign w:val="center"/>
          </w:tcPr>
          <w:p w14:paraId="7E2E6F84">
            <w:pPr>
              <w:widowControl/>
              <w:jc w:val="center"/>
              <w:rPr>
                <w:rFonts w:ascii="宋体" w:hAnsi="宋体" w:cs="宋体"/>
                <w:b/>
                <w:bCs/>
                <w:kern w:val="0"/>
                <w:sz w:val="24"/>
              </w:rPr>
            </w:pPr>
            <w:r>
              <w:rPr>
                <w:rFonts w:hint="eastAsia" w:ascii="宋体" w:hAnsi="宋体" w:cs="宋体"/>
                <w:b/>
                <w:bCs/>
                <w:kern w:val="0"/>
                <w:sz w:val="24"/>
              </w:rPr>
              <w:t>年初预算数（万元）</w:t>
            </w:r>
          </w:p>
        </w:tc>
        <w:tc>
          <w:tcPr>
            <w:tcW w:w="2268" w:type="dxa"/>
            <w:shd w:val="clear" w:color="000000" w:fill="BFBFBF"/>
            <w:vAlign w:val="center"/>
          </w:tcPr>
          <w:p w14:paraId="74B8B6D4">
            <w:pPr>
              <w:widowControl/>
              <w:jc w:val="center"/>
              <w:rPr>
                <w:rFonts w:ascii="宋体" w:hAnsi="宋体" w:cs="宋体"/>
                <w:b/>
                <w:bCs/>
                <w:kern w:val="0"/>
                <w:sz w:val="24"/>
              </w:rPr>
            </w:pPr>
            <w:r>
              <w:rPr>
                <w:rFonts w:hint="eastAsia" w:ascii="宋体" w:hAnsi="宋体" w:cs="宋体"/>
                <w:b/>
                <w:bCs/>
                <w:kern w:val="0"/>
                <w:sz w:val="24"/>
              </w:rPr>
              <w:t>上年度结转及当年预算追加追减数(万元）</w:t>
            </w:r>
          </w:p>
        </w:tc>
        <w:tc>
          <w:tcPr>
            <w:tcW w:w="2268" w:type="dxa"/>
            <w:shd w:val="clear" w:color="000000" w:fill="BFBFBF"/>
            <w:vAlign w:val="center"/>
          </w:tcPr>
          <w:p w14:paraId="218C2C18">
            <w:pPr>
              <w:widowControl/>
              <w:jc w:val="center"/>
              <w:rPr>
                <w:rFonts w:ascii="宋体" w:hAnsi="宋体" w:cs="宋体"/>
                <w:b/>
                <w:bCs/>
                <w:kern w:val="0"/>
                <w:sz w:val="24"/>
              </w:rPr>
            </w:pPr>
            <w:r>
              <w:rPr>
                <w:rFonts w:hint="eastAsia" w:ascii="宋体" w:hAnsi="宋体" w:cs="宋体"/>
                <w:b/>
                <w:bCs/>
                <w:kern w:val="0"/>
                <w:sz w:val="24"/>
              </w:rPr>
              <w:t>调整预算数（万元）</w:t>
            </w:r>
          </w:p>
        </w:tc>
        <w:tc>
          <w:tcPr>
            <w:tcW w:w="2268" w:type="dxa"/>
            <w:shd w:val="clear" w:color="000000" w:fill="BFBFBF"/>
            <w:vAlign w:val="center"/>
          </w:tcPr>
          <w:p w14:paraId="6C2574C8">
            <w:pPr>
              <w:widowControl/>
              <w:jc w:val="center"/>
              <w:rPr>
                <w:rFonts w:ascii="宋体" w:hAnsi="宋体" w:cs="宋体"/>
                <w:b/>
                <w:bCs/>
                <w:kern w:val="0"/>
                <w:sz w:val="24"/>
              </w:rPr>
            </w:pPr>
            <w:r>
              <w:rPr>
                <w:rFonts w:hint="eastAsia" w:ascii="宋体" w:hAnsi="宋体" w:cs="宋体"/>
                <w:b/>
                <w:bCs/>
                <w:kern w:val="0"/>
                <w:sz w:val="24"/>
              </w:rPr>
              <w:t>实际支出数（万元）</w:t>
            </w:r>
          </w:p>
        </w:tc>
        <w:tc>
          <w:tcPr>
            <w:tcW w:w="2268" w:type="dxa"/>
            <w:shd w:val="clear" w:color="000000" w:fill="BFBFBF"/>
            <w:vAlign w:val="center"/>
          </w:tcPr>
          <w:p w14:paraId="3899CF22">
            <w:pPr>
              <w:widowControl/>
              <w:jc w:val="center"/>
              <w:rPr>
                <w:rFonts w:ascii="宋体" w:hAnsi="宋体" w:cs="宋体"/>
                <w:b/>
                <w:bCs/>
                <w:kern w:val="0"/>
                <w:sz w:val="24"/>
              </w:rPr>
            </w:pPr>
            <w:r>
              <w:rPr>
                <w:rFonts w:hint="eastAsia" w:ascii="宋体" w:hAnsi="宋体" w:cs="宋体"/>
                <w:b/>
                <w:bCs/>
                <w:kern w:val="0"/>
                <w:sz w:val="24"/>
              </w:rPr>
              <w:t>执行率（%)</w:t>
            </w:r>
          </w:p>
        </w:tc>
      </w:tr>
      <w:tr w14:paraId="745E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3C30D03">
            <w:pPr>
              <w:widowControl/>
              <w:jc w:val="left"/>
              <w:rPr>
                <w:rFonts w:ascii="宋体" w:hAnsi="宋体" w:cs="宋体"/>
                <w:kern w:val="0"/>
                <w:sz w:val="24"/>
              </w:rPr>
            </w:pPr>
            <w:r>
              <w:rPr>
                <w:rFonts w:hint="eastAsia" w:ascii="宋体" w:hAnsi="宋体" w:cs="宋体"/>
                <w:sz w:val="24"/>
              </w:rPr>
              <w:t>预算总金额</w:t>
            </w:r>
          </w:p>
        </w:tc>
        <w:tc>
          <w:tcPr>
            <w:tcW w:w="2268" w:type="dxa"/>
            <w:vAlign w:val="center"/>
          </w:tcPr>
          <w:p w14:paraId="3C0FA3DE">
            <w:pPr>
              <w:widowControl/>
              <w:jc w:val="center"/>
              <w:rPr>
                <w:rFonts w:ascii="宋体" w:hAnsi="宋体" w:cs="宋体"/>
                <w:kern w:val="0"/>
                <w:sz w:val="24"/>
              </w:rPr>
            </w:pPr>
            <w:r>
              <w:rPr>
                <w:rFonts w:hint="eastAsia" w:ascii="宋体" w:hAnsi="宋体" w:cs="宋体"/>
                <w:sz w:val="24"/>
              </w:rPr>
              <w:t>6728.09</w:t>
            </w:r>
          </w:p>
        </w:tc>
        <w:tc>
          <w:tcPr>
            <w:tcW w:w="2268" w:type="dxa"/>
            <w:vAlign w:val="center"/>
          </w:tcPr>
          <w:p w14:paraId="765C9E3D">
            <w:pPr>
              <w:widowControl/>
              <w:jc w:val="center"/>
              <w:rPr>
                <w:rFonts w:ascii="宋体" w:hAnsi="宋体" w:cs="宋体"/>
                <w:sz w:val="24"/>
              </w:rPr>
            </w:pPr>
            <w:r>
              <w:rPr>
                <w:rFonts w:hint="eastAsia" w:ascii="宋体" w:hAnsi="宋体" w:cs="宋体"/>
                <w:sz w:val="24"/>
              </w:rPr>
              <w:t>1059.35</w:t>
            </w:r>
          </w:p>
        </w:tc>
        <w:tc>
          <w:tcPr>
            <w:tcW w:w="2268" w:type="dxa"/>
            <w:vAlign w:val="center"/>
          </w:tcPr>
          <w:p w14:paraId="719C217A">
            <w:pPr>
              <w:widowControl/>
              <w:jc w:val="center"/>
              <w:rPr>
                <w:rFonts w:ascii="宋体" w:hAnsi="宋体" w:cs="宋体"/>
                <w:sz w:val="24"/>
              </w:rPr>
            </w:pPr>
            <w:r>
              <w:rPr>
                <w:rFonts w:hint="eastAsia" w:ascii="宋体" w:hAnsi="宋体" w:cs="宋体"/>
                <w:sz w:val="24"/>
              </w:rPr>
              <w:t>7787.44</w:t>
            </w:r>
          </w:p>
        </w:tc>
        <w:tc>
          <w:tcPr>
            <w:tcW w:w="2268" w:type="dxa"/>
            <w:vAlign w:val="center"/>
          </w:tcPr>
          <w:p w14:paraId="4A42C59C">
            <w:pPr>
              <w:widowControl/>
              <w:jc w:val="center"/>
              <w:rPr>
                <w:rFonts w:ascii="宋体" w:hAnsi="宋体" w:cs="宋体"/>
                <w:sz w:val="24"/>
              </w:rPr>
            </w:pPr>
            <w:r>
              <w:rPr>
                <w:rFonts w:hint="eastAsia" w:ascii="宋体" w:hAnsi="宋体" w:cs="宋体"/>
                <w:sz w:val="24"/>
              </w:rPr>
              <w:t>7508.15</w:t>
            </w:r>
          </w:p>
        </w:tc>
        <w:tc>
          <w:tcPr>
            <w:tcW w:w="2268" w:type="dxa"/>
            <w:vAlign w:val="center"/>
          </w:tcPr>
          <w:p w14:paraId="6E6A6D69">
            <w:pPr>
              <w:widowControl/>
              <w:jc w:val="center"/>
              <w:rPr>
                <w:rFonts w:ascii="宋体" w:hAnsi="宋体" w:cs="宋体"/>
                <w:sz w:val="24"/>
              </w:rPr>
            </w:pPr>
            <w:r>
              <w:rPr>
                <w:rFonts w:hint="eastAsia" w:ascii="宋体" w:hAnsi="宋体" w:cs="宋体"/>
                <w:sz w:val="24"/>
              </w:rPr>
              <w:t>96.41%</w:t>
            </w:r>
          </w:p>
        </w:tc>
      </w:tr>
      <w:tr w14:paraId="032C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FE63363">
            <w:pPr>
              <w:widowControl/>
              <w:jc w:val="left"/>
              <w:rPr>
                <w:rFonts w:ascii="宋体" w:hAnsi="宋体" w:cs="宋体"/>
                <w:kern w:val="0"/>
                <w:sz w:val="24"/>
              </w:rPr>
            </w:pPr>
            <w:r>
              <w:rPr>
                <w:rFonts w:hint="eastAsia" w:ascii="宋体" w:hAnsi="宋体" w:cs="宋体"/>
                <w:sz w:val="24"/>
              </w:rPr>
              <w:t>基本支出</w:t>
            </w:r>
          </w:p>
        </w:tc>
        <w:tc>
          <w:tcPr>
            <w:tcW w:w="2268" w:type="dxa"/>
            <w:vAlign w:val="center"/>
          </w:tcPr>
          <w:p w14:paraId="0D863283">
            <w:pPr>
              <w:widowControl/>
              <w:jc w:val="center"/>
              <w:rPr>
                <w:rFonts w:ascii="宋体" w:hAnsi="宋体" w:cs="宋体"/>
                <w:kern w:val="0"/>
                <w:sz w:val="24"/>
              </w:rPr>
            </w:pPr>
            <w:r>
              <w:rPr>
                <w:rFonts w:hint="eastAsia" w:ascii="宋体" w:hAnsi="宋体" w:cs="宋体"/>
                <w:sz w:val="24"/>
              </w:rPr>
              <w:t>4482.71</w:t>
            </w:r>
          </w:p>
        </w:tc>
        <w:tc>
          <w:tcPr>
            <w:tcW w:w="2268" w:type="dxa"/>
            <w:vAlign w:val="center"/>
          </w:tcPr>
          <w:p w14:paraId="3A0BA816">
            <w:pPr>
              <w:widowControl/>
              <w:jc w:val="center"/>
              <w:rPr>
                <w:rFonts w:ascii="宋体" w:hAnsi="宋体" w:cs="宋体"/>
                <w:sz w:val="24"/>
              </w:rPr>
            </w:pPr>
            <w:r>
              <w:rPr>
                <w:rFonts w:hint="eastAsia" w:ascii="宋体" w:hAnsi="宋体" w:cs="宋体"/>
                <w:sz w:val="24"/>
              </w:rPr>
              <w:t>873.06</w:t>
            </w:r>
          </w:p>
        </w:tc>
        <w:tc>
          <w:tcPr>
            <w:tcW w:w="2268" w:type="dxa"/>
            <w:vAlign w:val="center"/>
          </w:tcPr>
          <w:p w14:paraId="7B72543F">
            <w:pPr>
              <w:widowControl/>
              <w:jc w:val="center"/>
              <w:rPr>
                <w:rFonts w:ascii="宋体" w:hAnsi="宋体" w:cs="宋体"/>
                <w:sz w:val="24"/>
              </w:rPr>
            </w:pPr>
            <w:r>
              <w:rPr>
                <w:rFonts w:hint="eastAsia" w:ascii="宋体" w:hAnsi="宋体" w:cs="宋体"/>
                <w:sz w:val="24"/>
              </w:rPr>
              <w:t>5355.77</w:t>
            </w:r>
          </w:p>
        </w:tc>
        <w:tc>
          <w:tcPr>
            <w:tcW w:w="2268" w:type="dxa"/>
            <w:vAlign w:val="center"/>
          </w:tcPr>
          <w:p w14:paraId="62E4C687">
            <w:pPr>
              <w:widowControl/>
              <w:jc w:val="center"/>
              <w:rPr>
                <w:rFonts w:ascii="宋体" w:hAnsi="宋体" w:cs="宋体"/>
                <w:sz w:val="24"/>
              </w:rPr>
            </w:pPr>
            <w:r>
              <w:rPr>
                <w:rFonts w:hint="eastAsia" w:ascii="宋体" w:hAnsi="宋体" w:cs="宋体"/>
                <w:sz w:val="24"/>
              </w:rPr>
              <w:t>5333.65</w:t>
            </w:r>
          </w:p>
        </w:tc>
        <w:tc>
          <w:tcPr>
            <w:tcW w:w="2268" w:type="dxa"/>
            <w:vAlign w:val="center"/>
          </w:tcPr>
          <w:p w14:paraId="53553C13">
            <w:pPr>
              <w:widowControl/>
              <w:jc w:val="center"/>
              <w:rPr>
                <w:rFonts w:ascii="宋体" w:hAnsi="宋体" w:cs="宋体"/>
                <w:sz w:val="24"/>
              </w:rPr>
            </w:pPr>
            <w:r>
              <w:rPr>
                <w:rFonts w:hint="eastAsia" w:ascii="宋体" w:hAnsi="宋体" w:cs="宋体"/>
                <w:sz w:val="24"/>
              </w:rPr>
              <w:t>99.59%</w:t>
            </w:r>
          </w:p>
        </w:tc>
      </w:tr>
      <w:tr w14:paraId="573C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28ED64C6">
            <w:pPr>
              <w:widowControl/>
              <w:jc w:val="left"/>
              <w:rPr>
                <w:rFonts w:ascii="宋体" w:hAnsi="宋体" w:cs="宋体"/>
                <w:kern w:val="0"/>
                <w:sz w:val="24"/>
              </w:rPr>
            </w:pPr>
            <w:r>
              <w:rPr>
                <w:rFonts w:hint="eastAsia" w:ascii="宋体" w:hAnsi="宋体" w:cs="宋体"/>
                <w:sz w:val="24"/>
              </w:rPr>
              <w:t>项目支出</w:t>
            </w:r>
          </w:p>
        </w:tc>
        <w:tc>
          <w:tcPr>
            <w:tcW w:w="2268" w:type="dxa"/>
            <w:vAlign w:val="center"/>
          </w:tcPr>
          <w:p w14:paraId="43D3C044">
            <w:pPr>
              <w:widowControl/>
              <w:jc w:val="center"/>
              <w:rPr>
                <w:rFonts w:ascii="宋体" w:hAnsi="宋体" w:cs="宋体"/>
                <w:kern w:val="0"/>
                <w:sz w:val="24"/>
              </w:rPr>
            </w:pPr>
            <w:r>
              <w:rPr>
                <w:rFonts w:hint="eastAsia" w:ascii="宋体" w:hAnsi="宋体" w:cs="宋体"/>
                <w:sz w:val="24"/>
              </w:rPr>
              <w:t>2245.38</w:t>
            </w:r>
          </w:p>
        </w:tc>
        <w:tc>
          <w:tcPr>
            <w:tcW w:w="2268" w:type="dxa"/>
            <w:vAlign w:val="center"/>
          </w:tcPr>
          <w:p w14:paraId="1FFBC02D">
            <w:pPr>
              <w:widowControl/>
              <w:jc w:val="center"/>
              <w:rPr>
                <w:rFonts w:ascii="宋体" w:hAnsi="宋体" w:cs="宋体"/>
                <w:sz w:val="24"/>
              </w:rPr>
            </w:pPr>
            <w:r>
              <w:rPr>
                <w:rFonts w:hint="eastAsia" w:ascii="宋体" w:hAnsi="宋体" w:cs="宋体"/>
                <w:sz w:val="24"/>
              </w:rPr>
              <w:t>186.29</w:t>
            </w:r>
          </w:p>
        </w:tc>
        <w:tc>
          <w:tcPr>
            <w:tcW w:w="2268" w:type="dxa"/>
            <w:vAlign w:val="center"/>
          </w:tcPr>
          <w:p w14:paraId="2461E3A2">
            <w:pPr>
              <w:widowControl/>
              <w:jc w:val="center"/>
              <w:rPr>
                <w:rFonts w:ascii="宋体" w:hAnsi="宋体" w:cs="宋体"/>
                <w:sz w:val="24"/>
              </w:rPr>
            </w:pPr>
            <w:r>
              <w:rPr>
                <w:rFonts w:hint="eastAsia" w:ascii="宋体" w:hAnsi="宋体" w:cs="宋体"/>
                <w:sz w:val="24"/>
              </w:rPr>
              <w:t>2431.67</w:t>
            </w:r>
          </w:p>
        </w:tc>
        <w:tc>
          <w:tcPr>
            <w:tcW w:w="2268" w:type="dxa"/>
            <w:vAlign w:val="center"/>
          </w:tcPr>
          <w:p w14:paraId="1ED40107">
            <w:pPr>
              <w:widowControl/>
              <w:jc w:val="center"/>
              <w:rPr>
                <w:rFonts w:ascii="宋体" w:hAnsi="宋体" w:cs="宋体"/>
                <w:sz w:val="24"/>
              </w:rPr>
            </w:pPr>
            <w:r>
              <w:rPr>
                <w:rFonts w:hint="eastAsia" w:ascii="宋体" w:hAnsi="宋体" w:cs="宋体"/>
                <w:sz w:val="24"/>
              </w:rPr>
              <w:t>2174.5</w:t>
            </w:r>
          </w:p>
        </w:tc>
        <w:tc>
          <w:tcPr>
            <w:tcW w:w="2268" w:type="dxa"/>
            <w:vAlign w:val="center"/>
          </w:tcPr>
          <w:p w14:paraId="5086CB9B">
            <w:pPr>
              <w:widowControl/>
              <w:jc w:val="center"/>
              <w:rPr>
                <w:rFonts w:ascii="宋体" w:hAnsi="宋体" w:cs="宋体"/>
                <w:sz w:val="24"/>
              </w:rPr>
            </w:pPr>
            <w:r>
              <w:rPr>
                <w:rFonts w:hint="eastAsia" w:ascii="宋体" w:hAnsi="宋体" w:cs="宋体"/>
                <w:sz w:val="24"/>
              </w:rPr>
              <w:t>89.42%</w:t>
            </w:r>
          </w:p>
        </w:tc>
      </w:tr>
      <w:tr w14:paraId="799A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BB29B05">
            <w:pPr>
              <w:widowControl/>
              <w:jc w:val="left"/>
              <w:rPr>
                <w:rFonts w:ascii="宋体" w:hAnsi="宋体" w:cs="宋体"/>
                <w:kern w:val="0"/>
                <w:sz w:val="24"/>
              </w:rPr>
            </w:pPr>
            <w:r>
              <w:rPr>
                <w:rFonts w:hint="eastAsia" w:ascii="宋体" w:hAnsi="宋体" w:cs="宋体"/>
                <w:sz w:val="24"/>
              </w:rPr>
              <w:t>体检费</w:t>
            </w:r>
          </w:p>
        </w:tc>
        <w:tc>
          <w:tcPr>
            <w:tcW w:w="2268" w:type="dxa"/>
            <w:vAlign w:val="center"/>
          </w:tcPr>
          <w:p w14:paraId="46AF319F">
            <w:pPr>
              <w:widowControl/>
              <w:jc w:val="center"/>
              <w:rPr>
                <w:rFonts w:ascii="宋体" w:hAnsi="宋体" w:cs="宋体"/>
                <w:kern w:val="0"/>
                <w:sz w:val="24"/>
              </w:rPr>
            </w:pPr>
            <w:r>
              <w:rPr>
                <w:rFonts w:hint="eastAsia" w:ascii="宋体" w:hAnsi="宋体" w:cs="宋体"/>
                <w:sz w:val="24"/>
              </w:rPr>
              <w:t>54.04</w:t>
            </w:r>
          </w:p>
        </w:tc>
        <w:tc>
          <w:tcPr>
            <w:tcW w:w="2268" w:type="dxa"/>
            <w:vAlign w:val="center"/>
          </w:tcPr>
          <w:p w14:paraId="67F39D12">
            <w:pPr>
              <w:widowControl/>
              <w:jc w:val="center"/>
              <w:rPr>
                <w:rFonts w:ascii="宋体" w:hAnsi="宋体" w:cs="宋体"/>
                <w:sz w:val="24"/>
              </w:rPr>
            </w:pPr>
          </w:p>
        </w:tc>
        <w:tc>
          <w:tcPr>
            <w:tcW w:w="2268" w:type="dxa"/>
            <w:vAlign w:val="center"/>
          </w:tcPr>
          <w:p w14:paraId="65BC18FC">
            <w:pPr>
              <w:widowControl/>
              <w:jc w:val="center"/>
              <w:rPr>
                <w:rFonts w:ascii="宋体" w:hAnsi="宋体" w:cs="宋体"/>
                <w:sz w:val="24"/>
              </w:rPr>
            </w:pPr>
            <w:r>
              <w:rPr>
                <w:rFonts w:hint="eastAsia" w:ascii="宋体" w:hAnsi="宋体" w:cs="宋体"/>
                <w:sz w:val="24"/>
              </w:rPr>
              <w:t>54.04</w:t>
            </w:r>
          </w:p>
        </w:tc>
        <w:tc>
          <w:tcPr>
            <w:tcW w:w="2268" w:type="dxa"/>
            <w:vAlign w:val="center"/>
          </w:tcPr>
          <w:p w14:paraId="0071B737">
            <w:pPr>
              <w:widowControl/>
              <w:jc w:val="center"/>
              <w:rPr>
                <w:rFonts w:ascii="宋体" w:hAnsi="宋体" w:cs="宋体"/>
                <w:sz w:val="24"/>
              </w:rPr>
            </w:pPr>
            <w:r>
              <w:rPr>
                <w:rFonts w:hint="eastAsia" w:ascii="宋体" w:hAnsi="宋体" w:cs="宋体"/>
                <w:sz w:val="24"/>
              </w:rPr>
              <w:t>47.68</w:t>
            </w:r>
          </w:p>
        </w:tc>
        <w:tc>
          <w:tcPr>
            <w:tcW w:w="2268" w:type="dxa"/>
            <w:vAlign w:val="center"/>
          </w:tcPr>
          <w:p w14:paraId="00C08203">
            <w:pPr>
              <w:widowControl/>
              <w:jc w:val="center"/>
              <w:rPr>
                <w:rFonts w:ascii="宋体" w:hAnsi="宋体" w:cs="宋体"/>
                <w:sz w:val="24"/>
              </w:rPr>
            </w:pPr>
            <w:r>
              <w:rPr>
                <w:rFonts w:hint="eastAsia" w:ascii="宋体" w:hAnsi="宋体" w:cs="宋体"/>
                <w:sz w:val="24"/>
              </w:rPr>
              <w:t>88.23%</w:t>
            </w:r>
          </w:p>
        </w:tc>
      </w:tr>
      <w:tr w14:paraId="1E0C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CBB6C43">
            <w:pPr>
              <w:widowControl/>
              <w:jc w:val="left"/>
              <w:rPr>
                <w:rFonts w:ascii="宋体" w:hAnsi="宋体" w:cs="宋体"/>
                <w:kern w:val="0"/>
                <w:sz w:val="24"/>
              </w:rPr>
            </w:pPr>
            <w:r>
              <w:rPr>
                <w:rFonts w:hint="eastAsia" w:ascii="宋体" w:hAnsi="宋体" w:cs="宋体"/>
                <w:sz w:val="24"/>
              </w:rPr>
              <w:t>信息网络构建</w:t>
            </w:r>
          </w:p>
        </w:tc>
        <w:tc>
          <w:tcPr>
            <w:tcW w:w="2268" w:type="dxa"/>
            <w:vAlign w:val="center"/>
          </w:tcPr>
          <w:p w14:paraId="2152699B">
            <w:pPr>
              <w:widowControl/>
              <w:jc w:val="center"/>
              <w:rPr>
                <w:rFonts w:ascii="宋体" w:hAnsi="宋体" w:cs="宋体"/>
                <w:kern w:val="0"/>
                <w:sz w:val="24"/>
              </w:rPr>
            </w:pPr>
            <w:r>
              <w:rPr>
                <w:rFonts w:hint="eastAsia" w:ascii="宋体" w:hAnsi="宋体" w:cs="宋体"/>
                <w:sz w:val="24"/>
              </w:rPr>
              <w:t>1.8</w:t>
            </w:r>
          </w:p>
        </w:tc>
        <w:tc>
          <w:tcPr>
            <w:tcW w:w="2268" w:type="dxa"/>
            <w:vAlign w:val="center"/>
          </w:tcPr>
          <w:p w14:paraId="3D9D1A10">
            <w:pPr>
              <w:widowControl/>
              <w:jc w:val="center"/>
              <w:rPr>
                <w:rFonts w:ascii="宋体" w:hAnsi="宋体" w:cs="宋体"/>
                <w:sz w:val="24"/>
              </w:rPr>
            </w:pPr>
          </w:p>
        </w:tc>
        <w:tc>
          <w:tcPr>
            <w:tcW w:w="2268" w:type="dxa"/>
            <w:vAlign w:val="center"/>
          </w:tcPr>
          <w:p w14:paraId="1C3A0D53">
            <w:pPr>
              <w:widowControl/>
              <w:jc w:val="center"/>
              <w:rPr>
                <w:rFonts w:ascii="宋体" w:hAnsi="宋体" w:cs="宋体"/>
                <w:sz w:val="24"/>
              </w:rPr>
            </w:pPr>
            <w:r>
              <w:rPr>
                <w:rFonts w:hint="eastAsia" w:ascii="宋体" w:hAnsi="宋体" w:cs="宋体"/>
                <w:sz w:val="24"/>
              </w:rPr>
              <w:t>1.8</w:t>
            </w:r>
          </w:p>
        </w:tc>
        <w:tc>
          <w:tcPr>
            <w:tcW w:w="2268" w:type="dxa"/>
            <w:vAlign w:val="center"/>
          </w:tcPr>
          <w:p w14:paraId="47135981">
            <w:pPr>
              <w:widowControl/>
              <w:jc w:val="center"/>
              <w:rPr>
                <w:rFonts w:ascii="宋体" w:hAnsi="宋体" w:cs="宋体"/>
                <w:sz w:val="24"/>
              </w:rPr>
            </w:pPr>
            <w:r>
              <w:rPr>
                <w:rFonts w:hint="eastAsia" w:ascii="宋体" w:hAnsi="宋体" w:cs="宋体"/>
                <w:sz w:val="24"/>
              </w:rPr>
              <w:t>1.8</w:t>
            </w:r>
          </w:p>
        </w:tc>
        <w:tc>
          <w:tcPr>
            <w:tcW w:w="2268" w:type="dxa"/>
            <w:vAlign w:val="center"/>
          </w:tcPr>
          <w:p w14:paraId="4B32F04C">
            <w:pPr>
              <w:widowControl/>
              <w:jc w:val="center"/>
              <w:rPr>
                <w:rFonts w:ascii="宋体" w:hAnsi="宋体" w:cs="宋体"/>
                <w:sz w:val="24"/>
              </w:rPr>
            </w:pPr>
            <w:r>
              <w:rPr>
                <w:rFonts w:hint="eastAsia" w:ascii="宋体" w:hAnsi="宋体" w:cs="宋体"/>
                <w:sz w:val="24"/>
              </w:rPr>
              <w:t>100.00%</w:t>
            </w:r>
          </w:p>
        </w:tc>
      </w:tr>
      <w:tr w14:paraId="357C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7078151">
            <w:pPr>
              <w:widowControl/>
              <w:jc w:val="left"/>
              <w:rPr>
                <w:rFonts w:ascii="宋体" w:hAnsi="宋体" w:cs="宋体"/>
                <w:kern w:val="0"/>
                <w:sz w:val="24"/>
              </w:rPr>
            </w:pPr>
            <w:r>
              <w:rPr>
                <w:rFonts w:hint="eastAsia" w:ascii="宋体" w:hAnsi="宋体" w:cs="宋体"/>
                <w:sz w:val="24"/>
              </w:rPr>
              <w:t>专项档案整理保管费</w:t>
            </w:r>
          </w:p>
        </w:tc>
        <w:tc>
          <w:tcPr>
            <w:tcW w:w="2268" w:type="dxa"/>
            <w:vAlign w:val="center"/>
          </w:tcPr>
          <w:p w14:paraId="7412BDEF">
            <w:pPr>
              <w:widowControl/>
              <w:jc w:val="center"/>
              <w:rPr>
                <w:rFonts w:ascii="宋体" w:hAnsi="宋体" w:cs="宋体"/>
                <w:kern w:val="0"/>
                <w:sz w:val="24"/>
              </w:rPr>
            </w:pPr>
            <w:r>
              <w:rPr>
                <w:rFonts w:hint="eastAsia" w:ascii="宋体" w:hAnsi="宋体" w:cs="宋体"/>
                <w:sz w:val="24"/>
              </w:rPr>
              <w:t>1</w:t>
            </w:r>
          </w:p>
        </w:tc>
        <w:tc>
          <w:tcPr>
            <w:tcW w:w="2268" w:type="dxa"/>
            <w:vAlign w:val="center"/>
          </w:tcPr>
          <w:p w14:paraId="4A5AE701">
            <w:pPr>
              <w:widowControl/>
              <w:jc w:val="center"/>
              <w:rPr>
                <w:rFonts w:ascii="宋体" w:hAnsi="宋体" w:cs="宋体"/>
                <w:sz w:val="24"/>
              </w:rPr>
            </w:pPr>
          </w:p>
        </w:tc>
        <w:tc>
          <w:tcPr>
            <w:tcW w:w="2268" w:type="dxa"/>
            <w:vAlign w:val="center"/>
          </w:tcPr>
          <w:p w14:paraId="058B6E5C">
            <w:pPr>
              <w:widowControl/>
              <w:jc w:val="center"/>
              <w:rPr>
                <w:rFonts w:ascii="宋体" w:hAnsi="宋体" w:cs="宋体"/>
                <w:sz w:val="24"/>
              </w:rPr>
            </w:pPr>
            <w:r>
              <w:rPr>
                <w:rFonts w:hint="eastAsia" w:ascii="宋体" w:hAnsi="宋体" w:cs="宋体"/>
                <w:sz w:val="24"/>
              </w:rPr>
              <w:t>1</w:t>
            </w:r>
          </w:p>
        </w:tc>
        <w:tc>
          <w:tcPr>
            <w:tcW w:w="2268" w:type="dxa"/>
            <w:vAlign w:val="center"/>
          </w:tcPr>
          <w:p w14:paraId="5CD4B2FB">
            <w:pPr>
              <w:widowControl/>
              <w:jc w:val="center"/>
              <w:rPr>
                <w:rFonts w:ascii="宋体" w:hAnsi="宋体" w:cs="宋体"/>
                <w:sz w:val="24"/>
              </w:rPr>
            </w:pPr>
            <w:r>
              <w:rPr>
                <w:rFonts w:hint="eastAsia" w:ascii="宋体" w:hAnsi="宋体" w:cs="宋体"/>
                <w:sz w:val="24"/>
              </w:rPr>
              <w:t>1</w:t>
            </w:r>
          </w:p>
        </w:tc>
        <w:tc>
          <w:tcPr>
            <w:tcW w:w="2268" w:type="dxa"/>
            <w:vAlign w:val="center"/>
          </w:tcPr>
          <w:p w14:paraId="4528DDF2">
            <w:pPr>
              <w:widowControl/>
              <w:jc w:val="center"/>
              <w:rPr>
                <w:rFonts w:ascii="宋体" w:hAnsi="宋体" w:cs="宋体"/>
                <w:sz w:val="24"/>
              </w:rPr>
            </w:pPr>
            <w:r>
              <w:rPr>
                <w:rFonts w:hint="eastAsia" w:ascii="宋体" w:hAnsi="宋体" w:cs="宋体"/>
                <w:sz w:val="24"/>
              </w:rPr>
              <w:t>100.00%</w:t>
            </w:r>
          </w:p>
        </w:tc>
      </w:tr>
      <w:tr w14:paraId="1567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52F1C6E4">
            <w:pPr>
              <w:widowControl/>
              <w:jc w:val="left"/>
              <w:rPr>
                <w:rFonts w:ascii="宋体" w:hAnsi="宋体" w:cs="宋体"/>
                <w:kern w:val="0"/>
                <w:sz w:val="24"/>
              </w:rPr>
            </w:pPr>
            <w:r>
              <w:rPr>
                <w:rFonts w:hint="eastAsia" w:ascii="宋体" w:hAnsi="宋体" w:cs="宋体"/>
                <w:sz w:val="24"/>
              </w:rPr>
              <w:t>物业管理费</w:t>
            </w:r>
          </w:p>
        </w:tc>
        <w:tc>
          <w:tcPr>
            <w:tcW w:w="2268" w:type="dxa"/>
            <w:vAlign w:val="center"/>
          </w:tcPr>
          <w:p w14:paraId="56937B2A">
            <w:pPr>
              <w:widowControl/>
              <w:jc w:val="center"/>
              <w:rPr>
                <w:rFonts w:ascii="宋体" w:hAnsi="宋体" w:cs="宋体"/>
                <w:kern w:val="0"/>
                <w:sz w:val="24"/>
              </w:rPr>
            </w:pPr>
            <w:r>
              <w:rPr>
                <w:rFonts w:hint="eastAsia" w:ascii="宋体" w:hAnsi="宋体" w:cs="宋体"/>
                <w:sz w:val="24"/>
              </w:rPr>
              <w:t>218</w:t>
            </w:r>
          </w:p>
        </w:tc>
        <w:tc>
          <w:tcPr>
            <w:tcW w:w="2268" w:type="dxa"/>
            <w:vAlign w:val="center"/>
          </w:tcPr>
          <w:p w14:paraId="05796E4E">
            <w:pPr>
              <w:widowControl/>
              <w:jc w:val="center"/>
              <w:rPr>
                <w:rFonts w:ascii="宋体" w:hAnsi="宋体" w:cs="宋体"/>
                <w:sz w:val="24"/>
              </w:rPr>
            </w:pPr>
          </w:p>
        </w:tc>
        <w:tc>
          <w:tcPr>
            <w:tcW w:w="2268" w:type="dxa"/>
            <w:vAlign w:val="center"/>
          </w:tcPr>
          <w:p w14:paraId="214A50C5">
            <w:pPr>
              <w:widowControl/>
              <w:jc w:val="center"/>
              <w:rPr>
                <w:rFonts w:ascii="宋体" w:hAnsi="宋体" w:cs="宋体"/>
                <w:sz w:val="24"/>
              </w:rPr>
            </w:pPr>
            <w:r>
              <w:rPr>
                <w:rFonts w:hint="eastAsia" w:ascii="宋体" w:hAnsi="宋体" w:cs="宋体"/>
                <w:sz w:val="24"/>
              </w:rPr>
              <w:t>218</w:t>
            </w:r>
          </w:p>
        </w:tc>
        <w:tc>
          <w:tcPr>
            <w:tcW w:w="2268" w:type="dxa"/>
            <w:vAlign w:val="center"/>
          </w:tcPr>
          <w:p w14:paraId="5C51C820">
            <w:pPr>
              <w:widowControl/>
              <w:jc w:val="center"/>
              <w:rPr>
                <w:rFonts w:ascii="宋体" w:hAnsi="宋体" w:cs="宋体"/>
                <w:sz w:val="24"/>
              </w:rPr>
            </w:pPr>
            <w:r>
              <w:rPr>
                <w:rFonts w:hint="eastAsia" w:ascii="宋体" w:hAnsi="宋体" w:cs="宋体"/>
                <w:sz w:val="24"/>
              </w:rPr>
              <w:t>207.86</w:t>
            </w:r>
          </w:p>
        </w:tc>
        <w:tc>
          <w:tcPr>
            <w:tcW w:w="2268" w:type="dxa"/>
            <w:vAlign w:val="center"/>
          </w:tcPr>
          <w:p w14:paraId="7B324E2A">
            <w:pPr>
              <w:widowControl/>
              <w:jc w:val="center"/>
              <w:rPr>
                <w:rFonts w:ascii="宋体" w:hAnsi="宋体" w:cs="宋体"/>
                <w:sz w:val="24"/>
              </w:rPr>
            </w:pPr>
            <w:r>
              <w:rPr>
                <w:rFonts w:hint="eastAsia" w:ascii="宋体" w:hAnsi="宋体" w:cs="宋体"/>
                <w:sz w:val="24"/>
              </w:rPr>
              <w:t>95.35%</w:t>
            </w:r>
          </w:p>
        </w:tc>
      </w:tr>
      <w:tr w14:paraId="749E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79BFEBF">
            <w:pPr>
              <w:widowControl/>
              <w:jc w:val="left"/>
              <w:rPr>
                <w:rFonts w:ascii="宋体" w:hAnsi="宋体" w:cs="宋体"/>
                <w:kern w:val="0"/>
                <w:sz w:val="24"/>
              </w:rPr>
            </w:pPr>
            <w:r>
              <w:rPr>
                <w:rFonts w:hint="eastAsia" w:ascii="宋体" w:hAnsi="宋体" w:cs="宋体"/>
                <w:sz w:val="24"/>
              </w:rPr>
              <w:t>专项聘请专家费</w:t>
            </w:r>
          </w:p>
        </w:tc>
        <w:tc>
          <w:tcPr>
            <w:tcW w:w="2268" w:type="dxa"/>
            <w:vAlign w:val="center"/>
          </w:tcPr>
          <w:p w14:paraId="197332AA">
            <w:pPr>
              <w:widowControl/>
              <w:jc w:val="center"/>
              <w:rPr>
                <w:rFonts w:ascii="宋体" w:hAnsi="宋体" w:cs="宋体"/>
                <w:kern w:val="0"/>
                <w:sz w:val="24"/>
              </w:rPr>
            </w:pPr>
            <w:r>
              <w:rPr>
                <w:rFonts w:hint="eastAsia" w:ascii="宋体" w:hAnsi="宋体" w:cs="宋体"/>
                <w:sz w:val="24"/>
              </w:rPr>
              <w:t>6</w:t>
            </w:r>
          </w:p>
        </w:tc>
        <w:tc>
          <w:tcPr>
            <w:tcW w:w="2268" w:type="dxa"/>
            <w:vAlign w:val="center"/>
          </w:tcPr>
          <w:p w14:paraId="04D6FCD8">
            <w:pPr>
              <w:widowControl/>
              <w:jc w:val="center"/>
              <w:rPr>
                <w:rFonts w:ascii="宋体" w:hAnsi="宋体" w:cs="宋体"/>
                <w:sz w:val="24"/>
              </w:rPr>
            </w:pPr>
          </w:p>
        </w:tc>
        <w:tc>
          <w:tcPr>
            <w:tcW w:w="2268" w:type="dxa"/>
            <w:vAlign w:val="center"/>
          </w:tcPr>
          <w:p w14:paraId="30952C92">
            <w:pPr>
              <w:widowControl/>
              <w:jc w:val="center"/>
              <w:rPr>
                <w:rFonts w:ascii="宋体" w:hAnsi="宋体" w:cs="宋体"/>
                <w:sz w:val="24"/>
              </w:rPr>
            </w:pPr>
            <w:r>
              <w:rPr>
                <w:rFonts w:hint="eastAsia" w:ascii="宋体" w:hAnsi="宋体" w:cs="宋体"/>
                <w:sz w:val="24"/>
              </w:rPr>
              <w:t>6</w:t>
            </w:r>
          </w:p>
        </w:tc>
        <w:tc>
          <w:tcPr>
            <w:tcW w:w="2268" w:type="dxa"/>
            <w:vAlign w:val="center"/>
          </w:tcPr>
          <w:p w14:paraId="186C9D3C">
            <w:pPr>
              <w:widowControl/>
              <w:jc w:val="center"/>
              <w:rPr>
                <w:rFonts w:ascii="宋体" w:hAnsi="宋体" w:cs="宋体"/>
                <w:sz w:val="24"/>
              </w:rPr>
            </w:pPr>
            <w:r>
              <w:rPr>
                <w:rFonts w:hint="eastAsia" w:ascii="宋体" w:hAnsi="宋体" w:cs="宋体"/>
                <w:sz w:val="24"/>
              </w:rPr>
              <w:t>6</w:t>
            </w:r>
          </w:p>
        </w:tc>
        <w:tc>
          <w:tcPr>
            <w:tcW w:w="2268" w:type="dxa"/>
            <w:vAlign w:val="center"/>
          </w:tcPr>
          <w:p w14:paraId="29278C7F">
            <w:pPr>
              <w:widowControl/>
              <w:jc w:val="center"/>
              <w:rPr>
                <w:rFonts w:ascii="宋体" w:hAnsi="宋体" w:cs="宋体"/>
                <w:sz w:val="24"/>
              </w:rPr>
            </w:pPr>
            <w:r>
              <w:rPr>
                <w:rFonts w:hint="eastAsia" w:ascii="宋体" w:hAnsi="宋体" w:cs="宋体"/>
                <w:sz w:val="24"/>
              </w:rPr>
              <w:t>100.00%</w:t>
            </w:r>
          </w:p>
        </w:tc>
      </w:tr>
      <w:tr w14:paraId="4512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0931BD3">
            <w:pPr>
              <w:widowControl/>
              <w:jc w:val="left"/>
              <w:rPr>
                <w:rFonts w:ascii="宋体" w:hAnsi="宋体" w:cs="宋体"/>
                <w:kern w:val="0"/>
                <w:sz w:val="24"/>
              </w:rPr>
            </w:pPr>
            <w:r>
              <w:rPr>
                <w:rFonts w:hint="eastAsia" w:ascii="宋体" w:hAnsi="宋体" w:cs="宋体"/>
                <w:sz w:val="24"/>
              </w:rPr>
              <w:t>专项维修维护费</w:t>
            </w:r>
          </w:p>
        </w:tc>
        <w:tc>
          <w:tcPr>
            <w:tcW w:w="2268" w:type="dxa"/>
            <w:vAlign w:val="center"/>
          </w:tcPr>
          <w:p w14:paraId="4EED45D5">
            <w:pPr>
              <w:widowControl/>
              <w:jc w:val="center"/>
              <w:rPr>
                <w:rFonts w:ascii="宋体" w:hAnsi="宋体" w:cs="宋体"/>
                <w:kern w:val="0"/>
                <w:sz w:val="24"/>
              </w:rPr>
            </w:pPr>
            <w:r>
              <w:rPr>
                <w:rFonts w:hint="eastAsia" w:ascii="宋体" w:hAnsi="宋体" w:cs="宋体"/>
                <w:sz w:val="24"/>
              </w:rPr>
              <w:t>69.4</w:t>
            </w:r>
          </w:p>
        </w:tc>
        <w:tc>
          <w:tcPr>
            <w:tcW w:w="2268" w:type="dxa"/>
            <w:vAlign w:val="center"/>
          </w:tcPr>
          <w:p w14:paraId="270FDC1B">
            <w:pPr>
              <w:widowControl/>
              <w:jc w:val="center"/>
              <w:rPr>
                <w:rFonts w:ascii="宋体" w:hAnsi="宋体" w:cs="宋体"/>
                <w:sz w:val="24"/>
              </w:rPr>
            </w:pPr>
          </w:p>
        </w:tc>
        <w:tc>
          <w:tcPr>
            <w:tcW w:w="2268" w:type="dxa"/>
            <w:vAlign w:val="center"/>
          </w:tcPr>
          <w:p w14:paraId="3D50ADC4">
            <w:pPr>
              <w:widowControl/>
              <w:jc w:val="center"/>
              <w:rPr>
                <w:rFonts w:ascii="宋体" w:hAnsi="宋体" w:cs="宋体"/>
                <w:sz w:val="24"/>
              </w:rPr>
            </w:pPr>
            <w:r>
              <w:rPr>
                <w:rFonts w:hint="eastAsia" w:ascii="宋体" w:hAnsi="宋体" w:cs="宋体"/>
                <w:sz w:val="24"/>
              </w:rPr>
              <w:t>69.4</w:t>
            </w:r>
          </w:p>
        </w:tc>
        <w:tc>
          <w:tcPr>
            <w:tcW w:w="2268" w:type="dxa"/>
            <w:vAlign w:val="center"/>
          </w:tcPr>
          <w:p w14:paraId="3D82CBFF">
            <w:pPr>
              <w:widowControl/>
              <w:jc w:val="center"/>
              <w:rPr>
                <w:rFonts w:ascii="宋体" w:hAnsi="宋体" w:cs="宋体"/>
                <w:sz w:val="24"/>
              </w:rPr>
            </w:pPr>
            <w:r>
              <w:rPr>
                <w:rFonts w:hint="eastAsia" w:ascii="宋体" w:hAnsi="宋体" w:cs="宋体"/>
                <w:sz w:val="24"/>
              </w:rPr>
              <w:t>69.4</w:t>
            </w:r>
          </w:p>
        </w:tc>
        <w:tc>
          <w:tcPr>
            <w:tcW w:w="2268" w:type="dxa"/>
            <w:vAlign w:val="center"/>
          </w:tcPr>
          <w:p w14:paraId="7EEBBA07">
            <w:pPr>
              <w:widowControl/>
              <w:jc w:val="center"/>
              <w:rPr>
                <w:rFonts w:ascii="宋体" w:hAnsi="宋体" w:cs="宋体"/>
                <w:sz w:val="24"/>
              </w:rPr>
            </w:pPr>
            <w:r>
              <w:rPr>
                <w:rFonts w:hint="eastAsia" w:ascii="宋体" w:hAnsi="宋体" w:cs="宋体"/>
                <w:sz w:val="24"/>
              </w:rPr>
              <w:t>100.00%</w:t>
            </w:r>
          </w:p>
        </w:tc>
      </w:tr>
      <w:tr w14:paraId="4DEE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6003943">
            <w:pPr>
              <w:widowControl/>
              <w:jc w:val="left"/>
              <w:rPr>
                <w:rFonts w:ascii="宋体" w:hAnsi="宋体" w:cs="宋体"/>
                <w:kern w:val="0"/>
                <w:sz w:val="24"/>
              </w:rPr>
            </w:pPr>
            <w:r>
              <w:rPr>
                <w:rFonts w:hint="eastAsia" w:ascii="宋体" w:hAnsi="宋体" w:cs="宋体"/>
                <w:sz w:val="24"/>
              </w:rPr>
              <w:t>专项委托业务费</w:t>
            </w:r>
          </w:p>
        </w:tc>
        <w:tc>
          <w:tcPr>
            <w:tcW w:w="2268" w:type="dxa"/>
            <w:vAlign w:val="center"/>
          </w:tcPr>
          <w:p w14:paraId="0FA3FDF0">
            <w:pPr>
              <w:widowControl/>
              <w:jc w:val="center"/>
              <w:rPr>
                <w:rFonts w:ascii="宋体" w:hAnsi="宋体" w:cs="宋体"/>
                <w:kern w:val="0"/>
                <w:sz w:val="24"/>
              </w:rPr>
            </w:pPr>
            <w:r>
              <w:rPr>
                <w:rFonts w:hint="eastAsia" w:ascii="宋体" w:hAnsi="宋体" w:cs="宋体"/>
                <w:sz w:val="24"/>
              </w:rPr>
              <w:t>45.5</w:t>
            </w:r>
          </w:p>
        </w:tc>
        <w:tc>
          <w:tcPr>
            <w:tcW w:w="2268" w:type="dxa"/>
            <w:vAlign w:val="center"/>
          </w:tcPr>
          <w:p w14:paraId="5E363EC4">
            <w:pPr>
              <w:widowControl/>
              <w:jc w:val="center"/>
              <w:rPr>
                <w:rFonts w:ascii="宋体" w:hAnsi="宋体" w:cs="宋体"/>
                <w:sz w:val="24"/>
              </w:rPr>
            </w:pPr>
          </w:p>
        </w:tc>
        <w:tc>
          <w:tcPr>
            <w:tcW w:w="2268" w:type="dxa"/>
            <w:vAlign w:val="center"/>
          </w:tcPr>
          <w:p w14:paraId="65C89A67">
            <w:pPr>
              <w:widowControl/>
              <w:jc w:val="center"/>
              <w:rPr>
                <w:rFonts w:ascii="宋体" w:hAnsi="宋体" w:cs="宋体"/>
                <w:sz w:val="24"/>
              </w:rPr>
            </w:pPr>
            <w:r>
              <w:rPr>
                <w:rFonts w:hint="eastAsia" w:ascii="宋体" w:hAnsi="宋体" w:cs="宋体"/>
                <w:sz w:val="24"/>
              </w:rPr>
              <w:t>45.5</w:t>
            </w:r>
          </w:p>
        </w:tc>
        <w:tc>
          <w:tcPr>
            <w:tcW w:w="2268" w:type="dxa"/>
            <w:vAlign w:val="center"/>
          </w:tcPr>
          <w:p w14:paraId="33AC8806">
            <w:pPr>
              <w:widowControl/>
              <w:jc w:val="center"/>
              <w:rPr>
                <w:rFonts w:ascii="宋体" w:hAnsi="宋体" w:cs="宋体"/>
                <w:sz w:val="24"/>
              </w:rPr>
            </w:pPr>
            <w:r>
              <w:rPr>
                <w:rFonts w:hint="eastAsia" w:ascii="宋体" w:hAnsi="宋体" w:cs="宋体"/>
                <w:sz w:val="24"/>
              </w:rPr>
              <w:t>45.5</w:t>
            </w:r>
          </w:p>
        </w:tc>
        <w:tc>
          <w:tcPr>
            <w:tcW w:w="2268" w:type="dxa"/>
            <w:vAlign w:val="center"/>
          </w:tcPr>
          <w:p w14:paraId="0EAE8695">
            <w:pPr>
              <w:widowControl/>
              <w:jc w:val="center"/>
              <w:rPr>
                <w:rFonts w:ascii="宋体" w:hAnsi="宋体" w:cs="宋体"/>
                <w:sz w:val="24"/>
              </w:rPr>
            </w:pPr>
            <w:r>
              <w:rPr>
                <w:rFonts w:hint="eastAsia" w:ascii="宋体" w:hAnsi="宋体" w:cs="宋体"/>
                <w:sz w:val="24"/>
              </w:rPr>
              <w:t>100.00%</w:t>
            </w:r>
          </w:p>
        </w:tc>
      </w:tr>
      <w:tr w14:paraId="3D49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BCDE162">
            <w:pPr>
              <w:widowControl/>
              <w:jc w:val="left"/>
              <w:rPr>
                <w:rFonts w:ascii="宋体" w:hAnsi="宋体" w:cs="宋体"/>
                <w:kern w:val="0"/>
                <w:sz w:val="24"/>
              </w:rPr>
            </w:pPr>
            <w:r>
              <w:rPr>
                <w:rFonts w:hint="eastAsia" w:ascii="宋体" w:hAnsi="宋体" w:cs="宋体"/>
                <w:sz w:val="24"/>
              </w:rPr>
              <w:t>专项业务用水用电用气</w:t>
            </w:r>
          </w:p>
        </w:tc>
        <w:tc>
          <w:tcPr>
            <w:tcW w:w="2268" w:type="dxa"/>
            <w:vAlign w:val="center"/>
          </w:tcPr>
          <w:p w14:paraId="233D21AD">
            <w:pPr>
              <w:widowControl/>
              <w:jc w:val="center"/>
              <w:rPr>
                <w:rFonts w:ascii="宋体" w:hAnsi="宋体" w:cs="宋体"/>
                <w:kern w:val="0"/>
                <w:sz w:val="24"/>
              </w:rPr>
            </w:pPr>
            <w:r>
              <w:rPr>
                <w:rFonts w:hint="eastAsia" w:ascii="宋体" w:hAnsi="宋体" w:cs="宋体"/>
                <w:sz w:val="24"/>
              </w:rPr>
              <w:t>45</w:t>
            </w:r>
          </w:p>
        </w:tc>
        <w:tc>
          <w:tcPr>
            <w:tcW w:w="2268" w:type="dxa"/>
            <w:vAlign w:val="center"/>
          </w:tcPr>
          <w:p w14:paraId="4737DCC8">
            <w:pPr>
              <w:widowControl/>
              <w:jc w:val="center"/>
              <w:rPr>
                <w:rFonts w:ascii="宋体" w:hAnsi="宋体" w:cs="宋体"/>
                <w:sz w:val="24"/>
              </w:rPr>
            </w:pPr>
            <w:r>
              <w:rPr>
                <w:rFonts w:hint="eastAsia" w:ascii="宋体" w:hAnsi="宋体" w:cs="宋体"/>
                <w:sz w:val="24"/>
              </w:rPr>
              <w:t>4.96</w:t>
            </w:r>
          </w:p>
        </w:tc>
        <w:tc>
          <w:tcPr>
            <w:tcW w:w="2268" w:type="dxa"/>
            <w:vAlign w:val="center"/>
          </w:tcPr>
          <w:p w14:paraId="0B77457A">
            <w:pPr>
              <w:widowControl/>
              <w:jc w:val="center"/>
              <w:rPr>
                <w:rFonts w:ascii="宋体" w:hAnsi="宋体" w:cs="宋体"/>
                <w:sz w:val="24"/>
              </w:rPr>
            </w:pPr>
            <w:r>
              <w:rPr>
                <w:rFonts w:hint="eastAsia" w:ascii="宋体" w:hAnsi="宋体" w:cs="宋体"/>
                <w:sz w:val="24"/>
              </w:rPr>
              <w:t>49.96</w:t>
            </w:r>
          </w:p>
        </w:tc>
        <w:tc>
          <w:tcPr>
            <w:tcW w:w="2268" w:type="dxa"/>
            <w:vAlign w:val="center"/>
          </w:tcPr>
          <w:p w14:paraId="5B6A8307">
            <w:pPr>
              <w:widowControl/>
              <w:jc w:val="center"/>
              <w:rPr>
                <w:rFonts w:ascii="宋体" w:hAnsi="宋体" w:cs="宋体"/>
                <w:sz w:val="24"/>
              </w:rPr>
            </w:pPr>
            <w:r>
              <w:rPr>
                <w:rFonts w:hint="eastAsia" w:ascii="宋体" w:hAnsi="宋体" w:cs="宋体"/>
                <w:sz w:val="24"/>
              </w:rPr>
              <w:t>49.96</w:t>
            </w:r>
          </w:p>
        </w:tc>
        <w:tc>
          <w:tcPr>
            <w:tcW w:w="2268" w:type="dxa"/>
            <w:vAlign w:val="center"/>
          </w:tcPr>
          <w:p w14:paraId="507C87FA">
            <w:pPr>
              <w:widowControl/>
              <w:jc w:val="center"/>
              <w:rPr>
                <w:rFonts w:ascii="宋体" w:hAnsi="宋体" w:cs="宋体"/>
                <w:sz w:val="24"/>
              </w:rPr>
            </w:pPr>
            <w:r>
              <w:rPr>
                <w:rFonts w:hint="eastAsia" w:ascii="宋体" w:hAnsi="宋体" w:cs="宋体"/>
                <w:sz w:val="24"/>
              </w:rPr>
              <w:t>100.00%</w:t>
            </w:r>
          </w:p>
        </w:tc>
      </w:tr>
      <w:tr w14:paraId="7E07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72C6C78">
            <w:pPr>
              <w:widowControl/>
              <w:jc w:val="left"/>
              <w:rPr>
                <w:rFonts w:ascii="宋体" w:hAnsi="宋体" w:cs="宋体"/>
                <w:kern w:val="0"/>
                <w:sz w:val="24"/>
              </w:rPr>
            </w:pPr>
            <w:r>
              <w:rPr>
                <w:rFonts w:hint="eastAsia" w:ascii="宋体" w:hAnsi="宋体" w:cs="宋体"/>
                <w:sz w:val="24"/>
              </w:rPr>
              <w:t>专项租赁费</w:t>
            </w:r>
          </w:p>
        </w:tc>
        <w:tc>
          <w:tcPr>
            <w:tcW w:w="2268" w:type="dxa"/>
            <w:vAlign w:val="center"/>
          </w:tcPr>
          <w:p w14:paraId="23C6B6CD">
            <w:pPr>
              <w:widowControl/>
              <w:jc w:val="center"/>
              <w:rPr>
                <w:rFonts w:ascii="宋体" w:hAnsi="宋体" w:cs="宋体"/>
                <w:kern w:val="0"/>
                <w:sz w:val="24"/>
              </w:rPr>
            </w:pPr>
            <w:r>
              <w:rPr>
                <w:rFonts w:hint="eastAsia" w:ascii="宋体" w:hAnsi="宋体" w:cs="宋体"/>
                <w:sz w:val="24"/>
              </w:rPr>
              <w:t>47.05</w:t>
            </w:r>
          </w:p>
        </w:tc>
        <w:tc>
          <w:tcPr>
            <w:tcW w:w="2268" w:type="dxa"/>
            <w:vAlign w:val="center"/>
          </w:tcPr>
          <w:p w14:paraId="659FDB83">
            <w:pPr>
              <w:widowControl/>
              <w:jc w:val="center"/>
              <w:rPr>
                <w:rFonts w:ascii="宋体" w:hAnsi="宋体" w:cs="宋体"/>
                <w:sz w:val="24"/>
              </w:rPr>
            </w:pPr>
          </w:p>
        </w:tc>
        <w:tc>
          <w:tcPr>
            <w:tcW w:w="2268" w:type="dxa"/>
            <w:vAlign w:val="center"/>
          </w:tcPr>
          <w:p w14:paraId="1401216A">
            <w:pPr>
              <w:widowControl/>
              <w:jc w:val="center"/>
              <w:rPr>
                <w:rFonts w:ascii="宋体" w:hAnsi="宋体" w:cs="宋体"/>
                <w:sz w:val="24"/>
              </w:rPr>
            </w:pPr>
            <w:r>
              <w:rPr>
                <w:rFonts w:hint="eastAsia" w:ascii="宋体" w:hAnsi="宋体" w:cs="宋体"/>
                <w:sz w:val="24"/>
              </w:rPr>
              <w:t>47.05</w:t>
            </w:r>
          </w:p>
        </w:tc>
        <w:tc>
          <w:tcPr>
            <w:tcW w:w="2268" w:type="dxa"/>
            <w:vAlign w:val="center"/>
          </w:tcPr>
          <w:p w14:paraId="1335E989">
            <w:pPr>
              <w:widowControl/>
              <w:jc w:val="center"/>
              <w:rPr>
                <w:rFonts w:ascii="宋体" w:hAnsi="宋体" w:cs="宋体"/>
                <w:sz w:val="24"/>
              </w:rPr>
            </w:pPr>
            <w:r>
              <w:rPr>
                <w:rFonts w:hint="eastAsia" w:ascii="宋体" w:hAnsi="宋体" w:cs="宋体"/>
                <w:sz w:val="24"/>
              </w:rPr>
              <w:t>47.05</w:t>
            </w:r>
          </w:p>
        </w:tc>
        <w:tc>
          <w:tcPr>
            <w:tcW w:w="2268" w:type="dxa"/>
            <w:vAlign w:val="center"/>
          </w:tcPr>
          <w:p w14:paraId="09DB0977">
            <w:pPr>
              <w:widowControl/>
              <w:jc w:val="center"/>
              <w:rPr>
                <w:rFonts w:ascii="宋体" w:hAnsi="宋体" w:cs="宋体"/>
                <w:sz w:val="24"/>
              </w:rPr>
            </w:pPr>
            <w:r>
              <w:rPr>
                <w:rFonts w:hint="eastAsia" w:ascii="宋体" w:hAnsi="宋体" w:cs="宋体"/>
                <w:sz w:val="24"/>
              </w:rPr>
              <w:t>100.00%</w:t>
            </w:r>
          </w:p>
        </w:tc>
      </w:tr>
      <w:tr w14:paraId="765B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CB62FA1">
            <w:pPr>
              <w:widowControl/>
              <w:jc w:val="left"/>
              <w:rPr>
                <w:rFonts w:ascii="宋体" w:hAnsi="宋体" w:cs="宋体"/>
                <w:kern w:val="0"/>
                <w:sz w:val="24"/>
              </w:rPr>
            </w:pPr>
            <w:r>
              <w:rPr>
                <w:rFonts w:hint="eastAsia" w:ascii="宋体" w:hAnsi="宋体" w:cs="宋体"/>
                <w:sz w:val="24"/>
              </w:rPr>
              <w:t>专用设备购置</w:t>
            </w:r>
          </w:p>
        </w:tc>
        <w:tc>
          <w:tcPr>
            <w:tcW w:w="2268" w:type="dxa"/>
            <w:vAlign w:val="center"/>
          </w:tcPr>
          <w:p w14:paraId="59EA2552">
            <w:pPr>
              <w:widowControl/>
              <w:jc w:val="center"/>
              <w:rPr>
                <w:rFonts w:ascii="宋体" w:hAnsi="宋体" w:cs="宋体"/>
                <w:kern w:val="0"/>
                <w:sz w:val="24"/>
              </w:rPr>
            </w:pPr>
            <w:r>
              <w:rPr>
                <w:rFonts w:hint="eastAsia" w:ascii="宋体" w:hAnsi="宋体" w:cs="宋体"/>
                <w:sz w:val="24"/>
              </w:rPr>
              <w:t>6.2</w:t>
            </w:r>
          </w:p>
        </w:tc>
        <w:tc>
          <w:tcPr>
            <w:tcW w:w="2268" w:type="dxa"/>
            <w:vAlign w:val="center"/>
          </w:tcPr>
          <w:p w14:paraId="5B04215D">
            <w:pPr>
              <w:widowControl/>
              <w:jc w:val="center"/>
              <w:rPr>
                <w:rFonts w:ascii="宋体" w:hAnsi="宋体" w:cs="宋体"/>
                <w:sz w:val="24"/>
              </w:rPr>
            </w:pPr>
          </w:p>
        </w:tc>
        <w:tc>
          <w:tcPr>
            <w:tcW w:w="2268" w:type="dxa"/>
            <w:vAlign w:val="center"/>
          </w:tcPr>
          <w:p w14:paraId="14A70999">
            <w:pPr>
              <w:widowControl/>
              <w:jc w:val="center"/>
              <w:rPr>
                <w:rFonts w:ascii="宋体" w:hAnsi="宋体" w:cs="宋体"/>
                <w:sz w:val="24"/>
              </w:rPr>
            </w:pPr>
            <w:r>
              <w:rPr>
                <w:rFonts w:hint="eastAsia" w:ascii="宋体" w:hAnsi="宋体" w:cs="宋体"/>
                <w:sz w:val="24"/>
              </w:rPr>
              <w:t>6.2</w:t>
            </w:r>
          </w:p>
        </w:tc>
        <w:tc>
          <w:tcPr>
            <w:tcW w:w="2268" w:type="dxa"/>
            <w:vAlign w:val="center"/>
          </w:tcPr>
          <w:p w14:paraId="7A530F38">
            <w:pPr>
              <w:widowControl/>
              <w:jc w:val="center"/>
              <w:rPr>
                <w:rFonts w:ascii="宋体" w:hAnsi="宋体" w:cs="宋体"/>
                <w:sz w:val="24"/>
              </w:rPr>
            </w:pPr>
            <w:r>
              <w:rPr>
                <w:rFonts w:hint="eastAsia" w:ascii="宋体" w:hAnsi="宋体" w:cs="宋体"/>
                <w:sz w:val="24"/>
              </w:rPr>
              <w:t>6.2</w:t>
            </w:r>
          </w:p>
        </w:tc>
        <w:tc>
          <w:tcPr>
            <w:tcW w:w="2268" w:type="dxa"/>
            <w:vAlign w:val="center"/>
          </w:tcPr>
          <w:p w14:paraId="5B6C9197">
            <w:pPr>
              <w:widowControl/>
              <w:jc w:val="center"/>
              <w:rPr>
                <w:rFonts w:ascii="宋体" w:hAnsi="宋体" w:cs="宋体"/>
                <w:sz w:val="24"/>
              </w:rPr>
            </w:pPr>
            <w:r>
              <w:rPr>
                <w:rFonts w:hint="eastAsia" w:ascii="宋体" w:hAnsi="宋体" w:cs="宋体"/>
                <w:sz w:val="24"/>
              </w:rPr>
              <w:t>100.00%</w:t>
            </w:r>
          </w:p>
        </w:tc>
      </w:tr>
      <w:tr w14:paraId="1236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7FA3E67">
            <w:pPr>
              <w:widowControl/>
              <w:jc w:val="left"/>
              <w:rPr>
                <w:rFonts w:ascii="宋体" w:hAnsi="宋体" w:cs="宋体"/>
                <w:kern w:val="0"/>
                <w:sz w:val="24"/>
              </w:rPr>
            </w:pPr>
            <w:r>
              <w:rPr>
                <w:rFonts w:hint="eastAsia" w:ascii="宋体" w:hAnsi="宋体" w:cs="宋体"/>
                <w:sz w:val="24"/>
              </w:rPr>
              <w:t>党团活动经费</w:t>
            </w:r>
          </w:p>
        </w:tc>
        <w:tc>
          <w:tcPr>
            <w:tcW w:w="2268" w:type="dxa"/>
            <w:vAlign w:val="center"/>
          </w:tcPr>
          <w:p w14:paraId="4CC6495F">
            <w:pPr>
              <w:widowControl/>
              <w:jc w:val="center"/>
              <w:rPr>
                <w:rFonts w:ascii="宋体" w:hAnsi="宋体" w:cs="宋体"/>
                <w:kern w:val="0"/>
                <w:sz w:val="24"/>
              </w:rPr>
            </w:pPr>
            <w:r>
              <w:rPr>
                <w:rFonts w:hint="eastAsia" w:ascii="宋体" w:hAnsi="宋体" w:cs="宋体"/>
                <w:sz w:val="24"/>
              </w:rPr>
              <w:t>12.2</w:t>
            </w:r>
          </w:p>
        </w:tc>
        <w:tc>
          <w:tcPr>
            <w:tcW w:w="2268" w:type="dxa"/>
            <w:vAlign w:val="center"/>
          </w:tcPr>
          <w:p w14:paraId="61D6D9E6">
            <w:pPr>
              <w:widowControl/>
              <w:jc w:val="center"/>
              <w:rPr>
                <w:rFonts w:ascii="宋体" w:hAnsi="宋体" w:cs="宋体"/>
                <w:sz w:val="24"/>
              </w:rPr>
            </w:pPr>
          </w:p>
        </w:tc>
        <w:tc>
          <w:tcPr>
            <w:tcW w:w="2268" w:type="dxa"/>
            <w:vAlign w:val="center"/>
          </w:tcPr>
          <w:p w14:paraId="0BD9331B">
            <w:pPr>
              <w:widowControl/>
              <w:jc w:val="center"/>
              <w:rPr>
                <w:rFonts w:ascii="宋体" w:hAnsi="宋体" w:cs="宋体"/>
                <w:sz w:val="24"/>
              </w:rPr>
            </w:pPr>
            <w:r>
              <w:rPr>
                <w:rFonts w:hint="eastAsia" w:ascii="宋体" w:hAnsi="宋体" w:cs="宋体"/>
                <w:sz w:val="24"/>
              </w:rPr>
              <w:t>12.2</w:t>
            </w:r>
          </w:p>
        </w:tc>
        <w:tc>
          <w:tcPr>
            <w:tcW w:w="2268" w:type="dxa"/>
            <w:vAlign w:val="center"/>
          </w:tcPr>
          <w:p w14:paraId="258E518C">
            <w:pPr>
              <w:widowControl/>
              <w:jc w:val="center"/>
              <w:rPr>
                <w:rFonts w:ascii="宋体" w:hAnsi="宋体" w:cs="宋体"/>
                <w:sz w:val="24"/>
              </w:rPr>
            </w:pPr>
            <w:r>
              <w:rPr>
                <w:rFonts w:hint="eastAsia" w:ascii="宋体" w:hAnsi="宋体" w:cs="宋体"/>
                <w:sz w:val="24"/>
              </w:rPr>
              <w:t>6.63</w:t>
            </w:r>
          </w:p>
        </w:tc>
        <w:tc>
          <w:tcPr>
            <w:tcW w:w="2268" w:type="dxa"/>
            <w:vAlign w:val="center"/>
          </w:tcPr>
          <w:p w14:paraId="1A9BADE8">
            <w:pPr>
              <w:widowControl/>
              <w:jc w:val="center"/>
              <w:rPr>
                <w:rFonts w:ascii="宋体" w:hAnsi="宋体" w:cs="宋体"/>
                <w:sz w:val="24"/>
              </w:rPr>
            </w:pPr>
            <w:r>
              <w:rPr>
                <w:rFonts w:hint="eastAsia" w:ascii="宋体" w:hAnsi="宋体" w:cs="宋体"/>
                <w:sz w:val="24"/>
              </w:rPr>
              <w:t>54.34%</w:t>
            </w:r>
          </w:p>
        </w:tc>
      </w:tr>
      <w:tr w14:paraId="75CD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B05F57F">
            <w:pPr>
              <w:widowControl/>
              <w:jc w:val="left"/>
              <w:rPr>
                <w:rFonts w:ascii="宋体" w:hAnsi="宋体" w:cs="宋体"/>
                <w:kern w:val="0"/>
                <w:sz w:val="24"/>
              </w:rPr>
            </w:pPr>
            <w:r>
              <w:rPr>
                <w:rFonts w:hint="eastAsia" w:ascii="宋体" w:hAnsi="宋体" w:cs="宋体"/>
                <w:sz w:val="24"/>
              </w:rPr>
              <w:t>办公设备购置</w:t>
            </w:r>
          </w:p>
        </w:tc>
        <w:tc>
          <w:tcPr>
            <w:tcW w:w="2268" w:type="dxa"/>
            <w:vAlign w:val="center"/>
          </w:tcPr>
          <w:p w14:paraId="5D464D19">
            <w:pPr>
              <w:widowControl/>
              <w:jc w:val="center"/>
              <w:rPr>
                <w:rFonts w:ascii="宋体" w:hAnsi="宋体" w:cs="宋体"/>
                <w:kern w:val="0"/>
                <w:sz w:val="24"/>
              </w:rPr>
            </w:pPr>
            <w:r>
              <w:rPr>
                <w:rFonts w:hint="eastAsia" w:ascii="宋体" w:hAnsi="宋体" w:cs="宋体"/>
                <w:sz w:val="24"/>
              </w:rPr>
              <w:t>8.6</w:t>
            </w:r>
          </w:p>
        </w:tc>
        <w:tc>
          <w:tcPr>
            <w:tcW w:w="2268" w:type="dxa"/>
            <w:vAlign w:val="center"/>
          </w:tcPr>
          <w:p w14:paraId="7246B805">
            <w:pPr>
              <w:widowControl/>
              <w:jc w:val="center"/>
              <w:rPr>
                <w:rFonts w:ascii="宋体" w:hAnsi="宋体" w:cs="宋体"/>
                <w:sz w:val="24"/>
              </w:rPr>
            </w:pPr>
          </w:p>
        </w:tc>
        <w:tc>
          <w:tcPr>
            <w:tcW w:w="2268" w:type="dxa"/>
            <w:vAlign w:val="center"/>
          </w:tcPr>
          <w:p w14:paraId="3B535F47">
            <w:pPr>
              <w:widowControl/>
              <w:jc w:val="center"/>
              <w:rPr>
                <w:rFonts w:ascii="宋体" w:hAnsi="宋体" w:cs="宋体"/>
                <w:sz w:val="24"/>
              </w:rPr>
            </w:pPr>
            <w:r>
              <w:rPr>
                <w:rFonts w:hint="eastAsia" w:ascii="宋体" w:hAnsi="宋体" w:cs="宋体"/>
                <w:sz w:val="24"/>
              </w:rPr>
              <w:t>8.6</w:t>
            </w:r>
          </w:p>
        </w:tc>
        <w:tc>
          <w:tcPr>
            <w:tcW w:w="2268" w:type="dxa"/>
            <w:vAlign w:val="center"/>
          </w:tcPr>
          <w:p w14:paraId="3DD072EC">
            <w:pPr>
              <w:widowControl/>
              <w:jc w:val="center"/>
              <w:rPr>
                <w:rFonts w:ascii="宋体" w:hAnsi="宋体" w:cs="宋体"/>
                <w:sz w:val="24"/>
              </w:rPr>
            </w:pPr>
            <w:r>
              <w:rPr>
                <w:rFonts w:hint="eastAsia" w:ascii="宋体" w:hAnsi="宋体" w:cs="宋体"/>
                <w:sz w:val="24"/>
              </w:rPr>
              <w:t>8.6</w:t>
            </w:r>
          </w:p>
        </w:tc>
        <w:tc>
          <w:tcPr>
            <w:tcW w:w="2268" w:type="dxa"/>
            <w:vAlign w:val="center"/>
          </w:tcPr>
          <w:p w14:paraId="4D822DC1">
            <w:pPr>
              <w:widowControl/>
              <w:jc w:val="center"/>
              <w:rPr>
                <w:rFonts w:ascii="宋体" w:hAnsi="宋体" w:cs="宋体"/>
                <w:sz w:val="24"/>
              </w:rPr>
            </w:pPr>
            <w:r>
              <w:rPr>
                <w:rFonts w:hint="eastAsia" w:ascii="宋体" w:hAnsi="宋体" w:cs="宋体"/>
                <w:sz w:val="24"/>
              </w:rPr>
              <w:t>100.00%</w:t>
            </w:r>
          </w:p>
        </w:tc>
      </w:tr>
      <w:tr w14:paraId="0B7C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157A86A">
            <w:pPr>
              <w:widowControl/>
              <w:jc w:val="left"/>
              <w:rPr>
                <w:rFonts w:ascii="宋体" w:hAnsi="宋体" w:cs="宋体"/>
                <w:kern w:val="0"/>
                <w:sz w:val="24"/>
              </w:rPr>
            </w:pPr>
            <w:r>
              <w:rPr>
                <w:rFonts w:hint="eastAsia" w:ascii="宋体" w:hAnsi="宋体" w:cs="宋体"/>
                <w:sz w:val="24"/>
              </w:rPr>
              <w:t xml:space="preserve"> 苏州市农业科学院新发展规划基础设施建设工程</w:t>
            </w:r>
          </w:p>
        </w:tc>
        <w:tc>
          <w:tcPr>
            <w:tcW w:w="2268" w:type="dxa"/>
            <w:vAlign w:val="center"/>
          </w:tcPr>
          <w:p w14:paraId="3B9EAE95">
            <w:pPr>
              <w:widowControl/>
              <w:jc w:val="center"/>
              <w:rPr>
                <w:rFonts w:ascii="宋体" w:hAnsi="宋体" w:cs="宋体"/>
                <w:kern w:val="0"/>
                <w:sz w:val="24"/>
              </w:rPr>
            </w:pPr>
            <w:r>
              <w:rPr>
                <w:rFonts w:hint="eastAsia" w:ascii="宋体" w:hAnsi="宋体" w:cs="宋体"/>
                <w:sz w:val="24"/>
              </w:rPr>
              <w:t>420</w:t>
            </w:r>
          </w:p>
        </w:tc>
        <w:tc>
          <w:tcPr>
            <w:tcW w:w="2268" w:type="dxa"/>
            <w:vAlign w:val="center"/>
          </w:tcPr>
          <w:p w14:paraId="76F26015">
            <w:pPr>
              <w:widowControl/>
              <w:jc w:val="center"/>
              <w:rPr>
                <w:rFonts w:ascii="宋体" w:hAnsi="宋体" w:cs="宋体"/>
                <w:sz w:val="24"/>
              </w:rPr>
            </w:pPr>
            <w:r>
              <w:rPr>
                <w:rFonts w:hint="eastAsia" w:ascii="宋体" w:hAnsi="宋体" w:cs="宋体"/>
                <w:sz w:val="24"/>
              </w:rPr>
              <w:t>-420</w:t>
            </w:r>
          </w:p>
        </w:tc>
        <w:tc>
          <w:tcPr>
            <w:tcW w:w="2268" w:type="dxa"/>
            <w:vAlign w:val="center"/>
          </w:tcPr>
          <w:p w14:paraId="525D4C67">
            <w:pPr>
              <w:widowControl/>
              <w:jc w:val="center"/>
              <w:rPr>
                <w:rFonts w:ascii="宋体" w:hAnsi="宋体" w:cs="宋体"/>
                <w:sz w:val="24"/>
              </w:rPr>
            </w:pPr>
            <w:r>
              <w:rPr>
                <w:rFonts w:hint="eastAsia" w:ascii="宋体" w:hAnsi="宋体" w:cs="宋体"/>
                <w:sz w:val="24"/>
              </w:rPr>
              <w:t>0</w:t>
            </w:r>
          </w:p>
        </w:tc>
        <w:tc>
          <w:tcPr>
            <w:tcW w:w="2268" w:type="dxa"/>
            <w:vAlign w:val="center"/>
          </w:tcPr>
          <w:p w14:paraId="78DB6AB9">
            <w:pPr>
              <w:widowControl/>
              <w:jc w:val="center"/>
              <w:rPr>
                <w:rFonts w:ascii="宋体" w:hAnsi="宋体" w:cs="宋体"/>
                <w:sz w:val="24"/>
              </w:rPr>
            </w:pPr>
            <w:r>
              <w:rPr>
                <w:rFonts w:hint="eastAsia" w:ascii="宋体" w:hAnsi="宋体" w:cs="宋体"/>
                <w:sz w:val="24"/>
              </w:rPr>
              <w:t>0</w:t>
            </w:r>
          </w:p>
        </w:tc>
        <w:tc>
          <w:tcPr>
            <w:tcW w:w="2268" w:type="dxa"/>
            <w:vAlign w:val="center"/>
          </w:tcPr>
          <w:p w14:paraId="6D8D13CE">
            <w:pPr>
              <w:widowControl/>
              <w:jc w:val="center"/>
              <w:rPr>
                <w:rFonts w:ascii="宋体" w:hAnsi="宋体" w:cs="宋体"/>
                <w:sz w:val="24"/>
              </w:rPr>
            </w:pPr>
            <w:r>
              <w:rPr>
                <w:rFonts w:hint="eastAsia" w:ascii="宋体" w:hAnsi="宋体" w:cs="宋体"/>
                <w:sz w:val="24"/>
              </w:rPr>
              <w:t>NaN%</w:t>
            </w:r>
          </w:p>
        </w:tc>
      </w:tr>
      <w:tr w14:paraId="43E8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390360F">
            <w:pPr>
              <w:widowControl/>
              <w:jc w:val="left"/>
              <w:rPr>
                <w:rFonts w:ascii="宋体" w:hAnsi="宋体" w:cs="宋体"/>
                <w:kern w:val="0"/>
                <w:sz w:val="24"/>
              </w:rPr>
            </w:pPr>
            <w:r>
              <w:rPr>
                <w:rFonts w:hint="eastAsia" w:ascii="宋体" w:hAnsi="宋体" w:cs="宋体"/>
                <w:sz w:val="24"/>
              </w:rPr>
              <w:t>生产经费</w:t>
            </w:r>
          </w:p>
        </w:tc>
        <w:tc>
          <w:tcPr>
            <w:tcW w:w="2268" w:type="dxa"/>
            <w:vAlign w:val="center"/>
          </w:tcPr>
          <w:p w14:paraId="69411093">
            <w:pPr>
              <w:widowControl/>
              <w:jc w:val="center"/>
              <w:rPr>
                <w:rFonts w:ascii="宋体" w:hAnsi="宋体" w:cs="宋体"/>
                <w:kern w:val="0"/>
                <w:sz w:val="24"/>
              </w:rPr>
            </w:pPr>
            <w:r>
              <w:rPr>
                <w:rFonts w:hint="eastAsia" w:ascii="宋体" w:hAnsi="宋体" w:cs="宋体"/>
                <w:sz w:val="24"/>
              </w:rPr>
              <w:t>125.69</w:t>
            </w:r>
          </w:p>
        </w:tc>
        <w:tc>
          <w:tcPr>
            <w:tcW w:w="2268" w:type="dxa"/>
            <w:vAlign w:val="center"/>
          </w:tcPr>
          <w:p w14:paraId="05050734">
            <w:pPr>
              <w:widowControl/>
              <w:jc w:val="center"/>
              <w:rPr>
                <w:rFonts w:ascii="宋体" w:hAnsi="宋体" w:cs="宋体"/>
                <w:sz w:val="24"/>
              </w:rPr>
            </w:pPr>
          </w:p>
        </w:tc>
        <w:tc>
          <w:tcPr>
            <w:tcW w:w="2268" w:type="dxa"/>
            <w:vAlign w:val="center"/>
          </w:tcPr>
          <w:p w14:paraId="7481C470">
            <w:pPr>
              <w:widowControl/>
              <w:jc w:val="center"/>
              <w:rPr>
                <w:rFonts w:ascii="宋体" w:hAnsi="宋体" w:cs="宋体"/>
                <w:sz w:val="24"/>
              </w:rPr>
            </w:pPr>
            <w:r>
              <w:rPr>
                <w:rFonts w:hint="eastAsia" w:ascii="宋体" w:hAnsi="宋体" w:cs="宋体"/>
                <w:sz w:val="24"/>
              </w:rPr>
              <w:t>125.69</w:t>
            </w:r>
          </w:p>
        </w:tc>
        <w:tc>
          <w:tcPr>
            <w:tcW w:w="2268" w:type="dxa"/>
            <w:vAlign w:val="center"/>
          </w:tcPr>
          <w:p w14:paraId="7D47FC89">
            <w:pPr>
              <w:widowControl/>
              <w:jc w:val="center"/>
              <w:rPr>
                <w:rFonts w:ascii="宋体" w:hAnsi="宋体" w:cs="宋体"/>
                <w:sz w:val="24"/>
              </w:rPr>
            </w:pPr>
            <w:r>
              <w:rPr>
                <w:rFonts w:hint="eastAsia" w:ascii="宋体" w:hAnsi="宋体" w:cs="宋体"/>
                <w:sz w:val="24"/>
              </w:rPr>
              <w:t>120.89</w:t>
            </w:r>
          </w:p>
        </w:tc>
        <w:tc>
          <w:tcPr>
            <w:tcW w:w="2268" w:type="dxa"/>
            <w:vAlign w:val="center"/>
          </w:tcPr>
          <w:p w14:paraId="6D20A613">
            <w:pPr>
              <w:widowControl/>
              <w:jc w:val="center"/>
              <w:rPr>
                <w:rFonts w:ascii="宋体" w:hAnsi="宋体" w:cs="宋体"/>
                <w:sz w:val="24"/>
              </w:rPr>
            </w:pPr>
            <w:r>
              <w:rPr>
                <w:rFonts w:hint="eastAsia" w:ascii="宋体" w:hAnsi="宋体" w:cs="宋体"/>
                <w:sz w:val="24"/>
              </w:rPr>
              <w:t>96.18%</w:t>
            </w:r>
          </w:p>
        </w:tc>
      </w:tr>
      <w:tr w14:paraId="785A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FBFB8B7">
            <w:pPr>
              <w:widowControl/>
              <w:jc w:val="left"/>
              <w:rPr>
                <w:rFonts w:ascii="宋体" w:hAnsi="宋体" w:cs="宋体"/>
                <w:kern w:val="0"/>
                <w:sz w:val="24"/>
              </w:rPr>
            </w:pPr>
            <w:r>
              <w:rPr>
                <w:rFonts w:hint="eastAsia" w:ascii="宋体" w:hAnsi="宋体" w:cs="宋体"/>
                <w:sz w:val="24"/>
              </w:rPr>
              <w:t>科研项目经费</w:t>
            </w:r>
          </w:p>
        </w:tc>
        <w:tc>
          <w:tcPr>
            <w:tcW w:w="2268" w:type="dxa"/>
            <w:vAlign w:val="center"/>
          </w:tcPr>
          <w:p w14:paraId="2C6C7FF9">
            <w:pPr>
              <w:widowControl/>
              <w:jc w:val="center"/>
              <w:rPr>
                <w:rFonts w:ascii="宋体" w:hAnsi="宋体" w:cs="宋体"/>
                <w:kern w:val="0"/>
                <w:sz w:val="24"/>
              </w:rPr>
            </w:pPr>
            <w:r>
              <w:rPr>
                <w:rFonts w:hint="eastAsia" w:ascii="宋体" w:hAnsi="宋体" w:cs="宋体"/>
                <w:sz w:val="24"/>
              </w:rPr>
              <w:t>1100</w:t>
            </w:r>
          </w:p>
        </w:tc>
        <w:tc>
          <w:tcPr>
            <w:tcW w:w="2268" w:type="dxa"/>
            <w:vAlign w:val="center"/>
          </w:tcPr>
          <w:p w14:paraId="6CC9F7CA">
            <w:pPr>
              <w:widowControl/>
              <w:jc w:val="center"/>
              <w:rPr>
                <w:rFonts w:ascii="宋体" w:hAnsi="宋体" w:cs="宋体"/>
                <w:sz w:val="24"/>
              </w:rPr>
            </w:pPr>
          </w:p>
        </w:tc>
        <w:tc>
          <w:tcPr>
            <w:tcW w:w="2268" w:type="dxa"/>
            <w:vAlign w:val="center"/>
          </w:tcPr>
          <w:p w14:paraId="6FDB3DBB">
            <w:pPr>
              <w:widowControl/>
              <w:jc w:val="center"/>
              <w:rPr>
                <w:rFonts w:ascii="宋体" w:hAnsi="宋体" w:cs="宋体"/>
                <w:sz w:val="24"/>
              </w:rPr>
            </w:pPr>
            <w:r>
              <w:rPr>
                <w:rFonts w:hint="eastAsia" w:ascii="宋体" w:hAnsi="宋体" w:cs="宋体"/>
                <w:sz w:val="24"/>
              </w:rPr>
              <w:t>1100</w:t>
            </w:r>
          </w:p>
        </w:tc>
        <w:tc>
          <w:tcPr>
            <w:tcW w:w="2268" w:type="dxa"/>
            <w:vAlign w:val="center"/>
          </w:tcPr>
          <w:p w14:paraId="44745AF7">
            <w:pPr>
              <w:widowControl/>
              <w:jc w:val="center"/>
              <w:rPr>
                <w:rFonts w:ascii="宋体" w:hAnsi="宋体" w:cs="宋体"/>
                <w:sz w:val="24"/>
              </w:rPr>
            </w:pPr>
            <w:r>
              <w:rPr>
                <w:rFonts w:hint="eastAsia" w:ascii="宋体" w:hAnsi="宋体" w:cs="宋体"/>
                <w:sz w:val="24"/>
              </w:rPr>
              <w:t>1100</w:t>
            </w:r>
          </w:p>
        </w:tc>
        <w:tc>
          <w:tcPr>
            <w:tcW w:w="2268" w:type="dxa"/>
            <w:vAlign w:val="center"/>
          </w:tcPr>
          <w:p w14:paraId="1B0E8B66">
            <w:pPr>
              <w:widowControl/>
              <w:jc w:val="center"/>
              <w:rPr>
                <w:rFonts w:ascii="宋体" w:hAnsi="宋体" w:cs="宋体"/>
                <w:sz w:val="24"/>
              </w:rPr>
            </w:pPr>
            <w:r>
              <w:rPr>
                <w:rFonts w:hint="eastAsia" w:ascii="宋体" w:hAnsi="宋体" w:cs="宋体"/>
                <w:sz w:val="24"/>
              </w:rPr>
              <w:t>100.00%</w:t>
            </w:r>
          </w:p>
        </w:tc>
      </w:tr>
      <w:tr w14:paraId="3348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A3C6749">
            <w:pPr>
              <w:widowControl/>
              <w:jc w:val="left"/>
              <w:rPr>
                <w:rFonts w:ascii="宋体" w:hAnsi="宋体" w:cs="宋体"/>
                <w:kern w:val="0"/>
                <w:sz w:val="24"/>
              </w:rPr>
            </w:pPr>
            <w:r>
              <w:rPr>
                <w:rFonts w:hint="eastAsia" w:ascii="宋体" w:hAnsi="宋体" w:cs="宋体"/>
                <w:sz w:val="24"/>
              </w:rPr>
              <w:t>伙食经费</w:t>
            </w:r>
          </w:p>
        </w:tc>
        <w:tc>
          <w:tcPr>
            <w:tcW w:w="2268" w:type="dxa"/>
            <w:vAlign w:val="center"/>
          </w:tcPr>
          <w:p w14:paraId="6C3B6A00">
            <w:pPr>
              <w:widowControl/>
              <w:jc w:val="center"/>
              <w:rPr>
                <w:rFonts w:ascii="宋体" w:hAnsi="宋体" w:cs="宋体"/>
                <w:kern w:val="0"/>
                <w:sz w:val="24"/>
              </w:rPr>
            </w:pPr>
            <w:r>
              <w:rPr>
                <w:rFonts w:hint="eastAsia" w:ascii="宋体" w:hAnsi="宋体" w:cs="宋体"/>
                <w:sz w:val="24"/>
              </w:rPr>
              <w:t>82.08</w:t>
            </w:r>
          </w:p>
        </w:tc>
        <w:tc>
          <w:tcPr>
            <w:tcW w:w="2268" w:type="dxa"/>
            <w:vAlign w:val="center"/>
          </w:tcPr>
          <w:p w14:paraId="49CC9347">
            <w:pPr>
              <w:widowControl/>
              <w:jc w:val="center"/>
              <w:rPr>
                <w:rFonts w:ascii="宋体" w:hAnsi="宋体" w:cs="宋体"/>
                <w:sz w:val="24"/>
              </w:rPr>
            </w:pPr>
          </w:p>
        </w:tc>
        <w:tc>
          <w:tcPr>
            <w:tcW w:w="2268" w:type="dxa"/>
            <w:vAlign w:val="center"/>
          </w:tcPr>
          <w:p w14:paraId="39EF32CA">
            <w:pPr>
              <w:widowControl/>
              <w:jc w:val="center"/>
              <w:rPr>
                <w:rFonts w:ascii="宋体" w:hAnsi="宋体" w:cs="宋体"/>
                <w:sz w:val="24"/>
              </w:rPr>
            </w:pPr>
            <w:r>
              <w:rPr>
                <w:rFonts w:hint="eastAsia" w:ascii="宋体" w:hAnsi="宋体" w:cs="宋体"/>
                <w:sz w:val="24"/>
              </w:rPr>
              <w:t>82.08</w:t>
            </w:r>
          </w:p>
        </w:tc>
        <w:tc>
          <w:tcPr>
            <w:tcW w:w="2268" w:type="dxa"/>
            <w:vAlign w:val="center"/>
          </w:tcPr>
          <w:p w14:paraId="28F2A8BC">
            <w:pPr>
              <w:widowControl/>
              <w:jc w:val="center"/>
              <w:rPr>
                <w:rFonts w:ascii="宋体" w:hAnsi="宋体" w:cs="宋体"/>
                <w:sz w:val="24"/>
              </w:rPr>
            </w:pPr>
            <w:r>
              <w:rPr>
                <w:rFonts w:hint="eastAsia" w:ascii="宋体" w:hAnsi="宋体" w:cs="宋体"/>
                <w:sz w:val="24"/>
              </w:rPr>
              <w:t>82.08</w:t>
            </w:r>
          </w:p>
        </w:tc>
        <w:tc>
          <w:tcPr>
            <w:tcW w:w="2268" w:type="dxa"/>
            <w:vAlign w:val="center"/>
          </w:tcPr>
          <w:p w14:paraId="28E328B1">
            <w:pPr>
              <w:widowControl/>
              <w:jc w:val="center"/>
              <w:rPr>
                <w:rFonts w:ascii="宋体" w:hAnsi="宋体" w:cs="宋体"/>
                <w:sz w:val="24"/>
              </w:rPr>
            </w:pPr>
            <w:r>
              <w:rPr>
                <w:rFonts w:hint="eastAsia" w:ascii="宋体" w:hAnsi="宋体" w:cs="宋体"/>
                <w:sz w:val="24"/>
              </w:rPr>
              <w:t>100.00%</w:t>
            </w:r>
          </w:p>
        </w:tc>
      </w:tr>
      <w:tr w14:paraId="156A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0CDCC25">
            <w:pPr>
              <w:widowControl/>
              <w:jc w:val="left"/>
              <w:rPr>
                <w:rFonts w:ascii="宋体" w:hAnsi="宋体" w:cs="宋体"/>
                <w:kern w:val="0"/>
                <w:sz w:val="24"/>
              </w:rPr>
            </w:pPr>
            <w:r>
              <w:rPr>
                <w:rFonts w:hint="eastAsia" w:ascii="宋体" w:hAnsi="宋体" w:cs="宋体"/>
                <w:sz w:val="24"/>
              </w:rPr>
              <w:t>专项培训费</w:t>
            </w:r>
          </w:p>
        </w:tc>
        <w:tc>
          <w:tcPr>
            <w:tcW w:w="2268" w:type="dxa"/>
            <w:vAlign w:val="center"/>
          </w:tcPr>
          <w:p w14:paraId="44613AC1">
            <w:pPr>
              <w:widowControl/>
              <w:jc w:val="center"/>
              <w:rPr>
                <w:rFonts w:ascii="宋体" w:hAnsi="宋体" w:cs="宋体"/>
                <w:kern w:val="0"/>
                <w:sz w:val="24"/>
              </w:rPr>
            </w:pPr>
            <w:r>
              <w:rPr>
                <w:rFonts w:hint="eastAsia" w:ascii="宋体" w:hAnsi="宋体" w:cs="宋体"/>
                <w:sz w:val="24"/>
              </w:rPr>
              <w:t>2.82</w:t>
            </w:r>
          </w:p>
        </w:tc>
        <w:tc>
          <w:tcPr>
            <w:tcW w:w="2268" w:type="dxa"/>
            <w:vAlign w:val="center"/>
          </w:tcPr>
          <w:p w14:paraId="50114B29">
            <w:pPr>
              <w:widowControl/>
              <w:jc w:val="center"/>
              <w:rPr>
                <w:rFonts w:ascii="宋体" w:hAnsi="宋体" w:cs="宋体"/>
                <w:sz w:val="24"/>
              </w:rPr>
            </w:pPr>
          </w:p>
        </w:tc>
        <w:tc>
          <w:tcPr>
            <w:tcW w:w="2268" w:type="dxa"/>
            <w:vAlign w:val="center"/>
          </w:tcPr>
          <w:p w14:paraId="1677B159">
            <w:pPr>
              <w:widowControl/>
              <w:jc w:val="center"/>
              <w:rPr>
                <w:rFonts w:ascii="宋体" w:hAnsi="宋体" w:cs="宋体"/>
                <w:sz w:val="24"/>
              </w:rPr>
            </w:pPr>
            <w:r>
              <w:rPr>
                <w:rFonts w:hint="eastAsia" w:ascii="宋体" w:hAnsi="宋体" w:cs="宋体"/>
                <w:sz w:val="24"/>
              </w:rPr>
              <w:t>2.82</w:t>
            </w:r>
          </w:p>
        </w:tc>
        <w:tc>
          <w:tcPr>
            <w:tcW w:w="2268" w:type="dxa"/>
            <w:vAlign w:val="center"/>
          </w:tcPr>
          <w:p w14:paraId="32A8606B">
            <w:pPr>
              <w:widowControl/>
              <w:jc w:val="center"/>
              <w:rPr>
                <w:rFonts w:ascii="宋体" w:hAnsi="宋体" w:cs="宋体"/>
                <w:sz w:val="24"/>
              </w:rPr>
            </w:pPr>
            <w:r>
              <w:rPr>
                <w:rFonts w:hint="eastAsia" w:ascii="宋体" w:hAnsi="宋体" w:cs="宋体"/>
                <w:sz w:val="24"/>
              </w:rPr>
              <w:t>2.63</w:t>
            </w:r>
          </w:p>
        </w:tc>
        <w:tc>
          <w:tcPr>
            <w:tcW w:w="2268" w:type="dxa"/>
            <w:vAlign w:val="center"/>
          </w:tcPr>
          <w:p w14:paraId="54B71067">
            <w:pPr>
              <w:widowControl/>
              <w:jc w:val="center"/>
              <w:rPr>
                <w:rFonts w:ascii="宋体" w:hAnsi="宋体" w:cs="宋体"/>
                <w:sz w:val="24"/>
              </w:rPr>
            </w:pPr>
            <w:r>
              <w:rPr>
                <w:rFonts w:hint="eastAsia" w:ascii="宋体" w:hAnsi="宋体" w:cs="宋体"/>
                <w:sz w:val="24"/>
              </w:rPr>
              <w:t>93.26%</w:t>
            </w:r>
          </w:p>
        </w:tc>
      </w:tr>
    </w:tbl>
    <w:p w14:paraId="131ACE80">
      <w:pPr>
        <w:spacing w:line="360" w:lineRule="auto"/>
        <w:ind w:left="600"/>
        <w:rPr>
          <w:rFonts w:ascii="黑体" w:hAnsi="黑体" w:eastAsia="黑体"/>
          <w:sz w:val="30"/>
        </w:rPr>
      </w:pPr>
    </w:p>
    <w:p w14:paraId="74045F82">
      <w:pPr>
        <w:numPr>
          <w:ilvl w:val="0"/>
          <w:numId w:val="1"/>
        </w:numPr>
        <w:spacing w:line="360" w:lineRule="auto"/>
        <w:ind w:left="600"/>
        <w:rPr>
          <w:rFonts w:ascii="黑体" w:hAnsi="黑体" w:eastAsia="黑体"/>
          <w:sz w:val="30"/>
        </w:rPr>
      </w:pPr>
      <w:r>
        <w:rPr>
          <w:rFonts w:hint="eastAsia" w:ascii="黑体" w:hAnsi="黑体" w:eastAsia="黑体"/>
          <w:sz w:val="30"/>
        </w:rPr>
        <w:t>年度重点任务</w:t>
      </w:r>
    </w:p>
    <w:p w14:paraId="0D3A1920">
      <w:pPr>
        <w:spacing w:line="360" w:lineRule="auto"/>
        <w:ind w:left="600"/>
        <w:rPr>
          <w:rFonts w:ascii="黑体" w:hAnsi="黑体" w:eastAsia="黑体"/>
          <w:sz w:val="30"/>
        </w:rPr>
      </w:pPr>
    </w:p>
    <w:tbl>
      <w:tblPr>
        <w:tblStyle w:val="5"/>
        <w:tblW w:w="13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3818"/>
        <w:gridCol w:w="6280"/>
      </w:tblGrid>
      <w:tr w14:paraId="4FD8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419" w:type="dxa"/>
            <w:shd w:val="clear" w:color="000000" w:fill="BFBFBF"/>
            <w:vAlign w:val="center"/>
          </w:tcPr>
          <w:p w14:paraId="1644DE46">
            <w:pPr>
              <w:widowControl/>
              <w:jc w:val="center"/>
              <w:rPr>
                <w:rFonts w:ascii="宋体" w:hAnsi="宋体" w:cs="宋体"/>
                <w:b/>
                <w:bCs/>
                <w:kern w:val="0"/>
                <w:sz w:val="24"/>
              </w:rPr>
            </w:pPr>
          </w:p>
          <w:p w14:paraId="5858CDEA">
            <w:pPr>
              <w:widowControl/>
              <w:jc w:val="center"/>
              <w:rPr>
                <w:rFonts w:ascii="宋体" w:hAnsi="宋体" w:cs="宋体"/>
                <w:b/>
                <w:bCs/>
                <w:kern w:val="0"/>
                <w:sz w:val="24"/>
              </w:rPr>
            </w:pPr>
            <w:r>
              <w:rPr>
                <w:rFonts w:hint="eastAsia" w:ascii="宋体" w:hAnsi="宋体" w:cs="宋体"/>
                <w:b/>
                <w:bCs/>
                <w:kern w:val="0"/>
                <w:sz w:val="24"/>
              </w:rPr>
              <w:t>对应部门主要职责</w:t>
            </w:r>
          </w:p>
          <w:p w14:paraId="3F9E1C75">
            <w:pPr>
              <w:widowControl/>
              <w:jc w:val="center"/>
              <w:rPr>
                <w:rFonts w:ascii="宋体" w:hAnsi="宋体" w:cs="宋体"/>
                <w:b/>
                <w:bCs/>
                <w:kern w:val="0"/>
                <w:sz w:val="24"/>
              </w:rPr>
            </w:pPr>
          </w:p>
        </w:tc>
        <w:tc>
          <w:tcPr>
            <w:tcW w:w="3818" w:type="dxa"/>
            <w:shd w:val="clear" w:color="000000" w:fill="BFBFBF"/>
            <w:vAlign w:val="center"/>
          </w:tcPr>
          <w:p w14:paraId="561C96F1">
            <w:pPr>
              <w:widowControl/>
              <w:jc w:val="center"/>
              <w:rPr>
                <w:rFonts w:ascii="宋体" w:hAnsi="宋体" w:cs="宋体"/>
                <w:b/>
                <w:bCs/>
                <w:kern w:val="0"/>
                <w:sz w:val="24"/>
              </w:rPr>
            </w:pPr>
            <w:r>
              <w:rPr>
                <w:rFonts w:hint="eastAsia" w:ascii="宋体" w:hAnsi="宋体" w:cs="宋体"/>
                <w:b/>
                <w:bCs/>
                <w:kern w:val="0"/>
                <w:sz w:val="24"/>
              </w:rPr>
              <w:t>任务名称</w:t>
            </w:r>
          </w:p>
        </w:tc>
        <w:tc>
          <w:tcPr>
            <w:tcW w:w="6280" w:type="dxa"/>
            <w:shd w:val="clear" w:color="000000" w:fill="BFBFBF"/>
            <w:vAlign w:val="center"/>
          </w:tcPr>
          <w:p w14:paraId="77A795C7">
            <w:pPr>
              <w:widowControl/>
              <w:jc w:val="center"/>
              <w:rPr>
                <w:rFonts w:ascii="宋体" w:hAnsi="宋体" w:cs="宋体"/>
                <w:b/>
                <w:bCs/>
                <w:kern w:val="0"/>
                <w:sz w:val="24"/>
              </w:rPr>
            </w:pPr>
            <w:r>
              <w:rPr>
                <w:rFonts w:hint="eastAsia" w:ascii="宋体" w:hAnsi="宋体" w:cs="宋体"/>
                <w:b/>
                <w:bCs/>
                <w:kern w:val="0"/>
                <w:sz w:val="24"/>
              </w:rPr>
              <w:t>完成情况</w:t>
            </w:r>
          </w:p>
        </w:tc>
      </w:tr>
      <w:tr w14:paraId="56F5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3DC5802B">
            <w:pPr>
              <w:widowControl/>
              <w:jc w:val="center"/>
              <w:rPr>
                <w:rFonts w:ascii="宋体" w:hAnsi="宋体" w:cs="宋体"/>
                <w:kern w:val="0"/>
                <w:sz w:val="24"/>
              </w:rPr>
            </w:pPr>
            <w:r>
              <w:rPr>
                <w:rFonts w:hint="eastAsia" w:ascii="宋体" w:hAnsi="宋体" w:cs="宋体"/>
                <w:sz w:val="24"/>
              </w:rPr>
              <w:t>党建工作</w:t>
            </w:r>
          </w:p>
        </w:tc>
        <w:tc>
          <w:tcPr>
            <w:tcW w:w="3818" w:type="dxa"/>
            <w:vAlign w:val="center"/>
          </w:tcPr>
          <w:p w14:paraId="0659151F">
            <w:pPr>
              <w:widowControl/>
              <w:jc w:val="center"/>
              <w:rPr>
                <w:rFonts w:ascii="宋体" w:hAnsi="宋体" w:cs="宋体"/>
                <w:sz w:val="24"/>
              </w:rPr>
            </w:pPr>
            <w:r>
              <w:rPr>
                <w:rFonts w:hint="eastAsia" w:ascii="宋体" w:hAnsi="宋体" w:cs="宋体"/>
                <w:sz w:val="24"/>
              </w:rPr>
              <w:t>纵深推进全面从严治党</w:t>
            </w:r>
          </w:p>
        </w:tc>
        <w:tc>
          <w:tcPr>
            <w:tcW w:w="6280" w:type="dxa"/>
            <w:vAlign w:val="center"/>
          </w:tcPr>
          <w:p w14:paraId="5ADD9544">
            <w:pPr>
              <w:widowControl/>
              <w:jc w:val="center"/>
              <w:rPr>
                <w:rFonts w:ascii="宋体" w:hAnsi="宋体" w:cs="宋体"/>
                <w:sz w:val="24"/>
              </w:rPr>
            </w:pPr>
            <w:r>
              <w:rPr>
                <w:rFonts w:hint="eastAsia" w:ascii="宋体" w:hAnsi="宋体" w:cs="宋体"/>
                <w:sz w:val="24"/>
              </w:rPr>
              <w:t>严格执行“三会一课”、主题党日、组织生活会、民主评议党员等制度，提高党内组织生活质量，增强党员的党性观念和组织纪律意识。赴浙江、安徽等红色教育基地现场参观学习，组织党员到姑苏、相城、园区等地开展“走看学做比”沉浸式主题党日活动。引导全院党员不忘初心，牢记使命，为院高质量发展添砖加瓦。</w:t>
            </w:r>
          </w:p>
        </w:tc>
      </w:tr>
      <w:tr w14:paraId="2BB7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0E5F2515">
            <w:pPr>
              <w:widowControl/>
              <w:jc w:val="center"/>
              <w:rPr>
                <w:rFonts w:ascii="宋体" w:hAnsi="宋体" w:cs="宋体"/>
                <w:kern w:val="0"/>
                <w:sz w:val="24"/>
              </w:rPr>
            </w:pPr>
            <w:r>
              <w:rPr>
                <w:rFonts w:hint="eastAsia" w:ascii="宋体" w:hAnsi="宋体" w:cs="宋体"/>
                <w:sz w:val="24"/>
              </w:rPr>
              <w:t>农业科研</w:t>
            </w:r>
          </w:p>
        </w:tc>
        <w:tc>
          <w:tcPr>
            <w:tcW w:w="3818" w:type="dxa"/>
            <w:vAlign w:val="center"/>
          </w:tcPr>
          <w:p w14:paraId="3A54E8EA">
            <w:pPr>
              <w:widowControl/>
              <w:jc w:val="center"/>
              <w:rPr>
                <w:rFonts w:ascii="宋体" w:hAnsi="宋体" w:cs="宋体"/>
                <w:sz w:val="24"/>
              </w:rPr>
            </w:pPr>
            <w:r>
              <w:rPr>
                <w:rFonts w:hint="eastAsia" w:ascii="宋体" w:hAnsi="宋体" w:cs="宋体"/>
                <w:sz w:val="24"/>
              </w:rPr>
              <w:t>推动基地条件建设提档升级</w:t>
            </w:r>
          </w:p>
        </w:tc>
        <w:tc>
          <w:tcPr>
            <w:tcW w:w="6280" w:type="dxa"/>
            <w:vAlign w:val="center"/>
          </w:tcPr>
          <w:p w14:paraId="7E6FD563">
            <w:pPr>
              <w:widowControl/>
              <w:jc w:val="center"/>
              <w:rPr>
                <w:rFonts w:ascii="宋体" w:hAnsi="宋体" w:cs="宋体"/>
                <w:sz w:val="24"/>
              </w:rPr>
            </w:pPr>
            <w:r>
              <w:rPr>
                <w:rFonts w:hint="eastAsia" w:ascii="宋体" w:hAnsi="宋体" w:cs="宋体"/>
                <w:sz w:val="24"/>
              </w:rPr>
              <w:t>通过委托用工用了3500多的临时用工以及8人的固定临时用工，采购了50吨肥料以及防虫网、保温网、农膜、汽柴油、育秧盘、黑膜等农资，所购农资全部满足国家相关的质量标准，农资到货后，按照各作物农时所需，及时进行使用。有效支撑了院种业创新工作，满足了三基地共计400亩的水稻、油菜大田和70亩蔬菜大棚选种圃、鉴定圃、种质资源圃和示范田中农作物生长所需肥料、农药、育秧盘、农膜和农机油料支出，为新品种的选育提供了必要的保障；有效保障了望亭基地国家相城土壤质量观测站的运行，为国家数据中心提供了科学的观测数据。租用临湖270多亩的水稻、油菜育繁基地和漕湖30亩的水生蔬菜种质资源保存圃，保障了院水稻、油菜、水生蔬菜等学科各项科研试验的顺利进行，为院种业创新工作提供了必要的科研用地。</w:t>
            </w:r>
          </w:p>
        </w:tc>
      </w:tr>
      <w:tr w14:paraId="49FB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36EAB8FB">
            <w:pPr>
              <w:widowControl/>
              <w:jc w:val="center"/>
              <w:rPr>
                <w:rFonts w:ascii="宋体" w:hAnsi="宋体" w:cs="宋体"/>
                <w:kern w:val="0"/>
                <w:sz w:val="24"/>
              </w:rPr>
            </w:pPr>
          </w:p>
        </w:tc>
        <w:tc>
          <w:tcPr>
            <w:tcW w:w="3818" w:type="dxa"/>
            <w:vAlign w:val="center"/>
          </w:tcPr>
          <w:p w14:paraId="2D57B6B2">
            <w:pPr>
              <w:widowControl/>
              <w:jc w:val="center"/>
              <w:rPr>
                <w:rFonts w:ascii="宋体" w:hAnsi="宋体" w:cs="宋体"/>
                <w:sz w:val="24"/>
              </w:rPr>
            </w:pPr>
            <w:r>
              <w:rPr>
                <w:rFonts w:hint="eastAsia" w:ascii="宋体" w:hAnsi="宋体" w:cs="宋体"/>
                <w:sz w:val="24"/>
              </w:rPr>
              <w:t>加快成果产出与转化应用</w:t>
            </w:r>
          </w:p>
        </w:tc>
        <w:tc>
          <w:tcPr>
            <w:tcW w:w="6280" w:type="dxa"/>
            <w:vAlign w:val="center"/>
          </w:tcPr>
          <w:p w14:paraId="5F6A4886">
            <w:pPr>
              <w:widowControl/>
              <w:jc w:val="center"/>
              <w:rPr>
                <w:rFonts w:ascii="宋体" w:hAnsi="宋体" w:cs="宋体"/>
                <w:sz w:val="24"/>
              </w:rPr>
            </w:pPr>
            <w:r>
              <w:rPr>
                <w:rFonts w:hint="eastAsia" w:ascii="宋体" w:hAnsi="宋体" w:cs="宋体"/>
                <w:sz w:val="24"/>
              </w:rPr>
              <w:t>新签订技术合同10个，新增技术合同经费51.7万元，完成技术报告10份，研究报告10份，省级以上项目立项2项，国内外核心期刊发表论文10篇，申请发明专利5件，获得植物新品种权2件，制定技术规程2项，项目成果10项，服务生产经营主体数20个，所有项目严格按照项目合同所规定的内容和时间进度执行，按时结题验收。促进了各研究部门开展科技服务和成果转化工作的积极性，进一步提升苏州市农业科学院科技服务和成果转化能力，形成的成果列入省市主推技术、品种，技术服务涵盖各种生产经营主体，并得到了社会各界的认可和高度评价。</w:t>
            </w:r>
          </w:p>
        </w:tc>
      </w:tr>
      <w:tr w14:paraId="33E0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2096F7EC">
            <w:pPr>
              <w:widowControl/>
              <w:jc w:val="center"/>
              <w:rPr>
                <w:rFonts w:ascii="宋体" w:hAnsi="宋体" w:cs="宋体"/>
                <w:kern w:val="0"/>
                <w:sz w:val="24"/>
              </w:rPr>
            </w:pPr>
          </w:p>
        </w:tc>
        <w:tc>
          <w:tcPr>
            <w:tcW w:w="3818" w:type="dxa"/>
            <w:vAlign w:val="center"/>
          </w:tcPr>
          <w:p w14:paraId="6E2F64AA">
            <w:pPr>
              <w:widowControl/>
              <w:jc w:val="center"/>
              <w:rPr>
                <w:rFonts w:ascii="宋体" w:hAnsi="宋体" w:cs="宋体"/>
                <w:sz w:val="24"/>
              </w:rPr>
            </w:pPr>
            <w:r>
              <w:rPr>
                <w:rFonts w:hint="eastAsia" w:ascii="宋体" w:hAnsi="宋体" w:cs="宋体"/>
                <w:sz w:val="24"/>
              </w:rPr>
              <w:t>加强学科团队建设</w:t>
            </w:r>
          </w:p>
        </w:tc>
        <w:tc>
          <w:tcPr>
            <w:tcW w:w="6280" w:type="dxa"/>
            <w:vAlign w:val="center"/>
          </w:tcPr>
          <w:p w14:paraId="1CB4844D">
            <w:pPr>
              <w:widowControl/>
              <w:jc w:val="center"/>
              <w:rPr>
                <w:rFonts w:ascii="宋体" w:hAnsi="宋体" w:cs="宋体"/>
                <w:sz w:val="24"/>
              </w:rPr>
            </w:pPr>
            <w:r>
              <w:rPr>
                <w:rFonts w:hint="eastAsia" w:ascii="宋体" w:hAnsi="宋体" w:cs="宋体"/>
                <w:sz w:val="24"/>
              </w:rPr>
              <w:t>开展院高层次人才招聘，3名博士及1名副高级职称小麦育种专家入职。拓宽人才培养渠道，加强与中国农科院、江苏省农科院、南京农业大学、苏州大学、扬州大学、华东中心等农业高校院所的合作交流力度，联合开展攻关研究等，不断拓宽人才培养通道，同时，注重管理人才培养，丰富多样性交流平台，突出梯次性培养，通过组织培训、挂职锻炼和“传帮带”等措施，为青年人才“结对子、搭台子、压担子、架梯子”。8月份邀请苏州市东吴职业技术培训中心老师上门组织全院职工及物业工作人员100多人开展理论培训、逃生屋、逃生绳、灭火等培训演练，让全院职工身临其境地学习消防安全知识，提高全院职工安全意识和应对突发火灾事故的应急反应能力。完成78人单位安全责任人、安全员、实验室上岗人员培训，保证单位安全稳定运行。</w:t>
            </w:r>
          </w:p>
        </w:tc>
      </w:tr>
    </w:tbl>
    <w:p w14:paraId="24A38881">
      <w:pPr>
        <w:spacing w:line="360" w:lineRule="auto"/>
        <w:ind w:left="600"/>
        <w:rPr>
          <w:rFonts w:ascii="黑体" w:hAnsi="黑体" w:eastAsia="黑体"/>
          <w:sz w:val="30"/>
        </w:rPr>
      </w:pPr>
    </w:p>
    <w:p w14:paraId="2EB75D17">
      <w:pPr>
        <w:spacing w:line="360" w:lineRule="auto"/>
        <w:ind w:left="600"/>
        <w:rPr>
          <w:rFonts w:ascii="黑体" w:hAnsi="黑体" w:eastAsia="黑体"/>
          <w:sz w:val="30"/>
        </w:rPr>
      </w:pPr>
    </w:p>
    <w:p w14:paraId="0A35E1A9">
      <w:pPr>
        <w:numPr>
          <w:ilvl w:val="0"/>
          <w:numId w:val="1"/>
        </w:numPr>
        <w:spacing w:line="360" w:lineRule="auto"/>
        <w:ind w:left="600"/>
        <w:rPr>
          <w:rFonts w:ascii="黑体" w:hAnsi="黑体" w:eastAsia="黑体"/>
          <w:sz w:val="30"/>
        </w:rPr>
      </w:pPr>
      <w:r>
        <w:rPr>
          <w:rFonts w:hint="eastAsia" w:ascii="黑体" w:hAnsi="黑体" w:eastAsia="黑体"/>
          <w:sz w:val="30"/>
        </w:rPr>
        <w:t>部门整体自评表</w:t>
      </w:r>
    </w:p>
    <w:tbl>
      <w:tblPr>
        <w:tblStyle w:val="5"/>
        <w:tblpPr w:leftFromText="180" w:rightFromText="180" w:vertAnchor="text" w:horzAnchor="page" w:tblpX="1656" w:tblpY="127"/>
        <w:tblOverlap w:val="never"/>
        <w:tblW w:w="1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051"/>
        <w:gridCol w:w="2061"/>
        <w:gridCol w:w="1987"/>
        <w:gridCol w:w="1799"/>
        <w:gridCol w:w="1866"/>
        <w:gridCol w:w="1787"/>
        <w:gridCol w:w="1071"/>
      </w:tblGrid>
      <w:tr w14:paraId="0B32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67" w:type="dxa"/>
            <w:shd w:val="clear" w:color="000000" w:fill="BFBFBF"/>
            <w:vAlign w:val="center"/>
          </w:tcPr>
          <w:p w14:paraId="53BD466F">
            <w:pPr>
              <w:widowControl/>
              <w:jc w:val="center"/>
              <w:rPr>
                <w:rFonts w:ascii="宋体" w:hAnsi="宋体" w:cs="宋体"/>
                <w:b/>
                <w:bCs/>
                <w:kern w:val="0"/>
                <w:sz w:val="24"/>
              </w:rPr>
            </w:pPr>
          </w:p>
        </w:tc>
        <w:tc>
          <w:tcPr>
            <w:tcW w:w="2051" w:type="dxa"/>
            <w:shd w:val="clear" w:color="000000" w:fill="BFBFBF"/>
            <w:vAlign w:val="center"/>
          </w:tcPr>
          <w:p w14:paraId="1CC58553">
            <w:pPr>
              <w:widowControl/>
              <w:jc w:val="center"/>
              <w:rPr>
                <w:rFonts w:ascii="宋体" w:hAnsi="宋体" w:cs="宋体"/>
                <w:b/>
                <w:bCs/>
                <w:kern w:val="0"/>
                <w:sz w:val="24"/>
              </w:rPr>
            </w:pPr>
            <w:r>
              <w:rPr>
                <w:rFonts w:hint="eastAsia" w:ascii="宋体" w:hAnsi="宋体" w:cs="宋体"/>
                <w:b/>
                <w:bCs/>
                <w:sz w:val="24"/>
              </w:rPr>
              <w:t>类别</w:t>
            </w:r>
          </w:p>
        </w:tc>
        <w:tc>
          <w:tcPr>
            <w:tcW w:w="2061" w:type="dxa"/>
            <w:shd w:val="clear" w:color="000000" w:fill="BFBFBF"/>
            <w:vAlign w:val="center"/>
          </w:tcPr>
          <w:p w14:paraId="3F4DC382">
            <w:pPr>
              <w:widowControl/>
              <w:jc w:val="center"/>
              <w:rPr>
                <w:rFonts w:ascii="宋体" w:hAnsi="宋体" w:cs="宋体"/>
                <w:b/>
                <w:bCs/>
                <w:kern w:val="0"/>
                <w:sz w:val="24"/>
              </w:rPr>
            </w:pPr>
            <w:r>
              <w:rPr>
                <w:rFonts w:hint="eastAsia" w:ascii="宋体" w:hAnsi="宋体" w:cs="宋体"/>
                <w:b/>
                <w:bCs/>
                <w:sz w:val="24"/>
              </w:rPr>
              <w:t>指标名称</w:t>
            </w:r>
          </w:p>
        </w:tc>
        <w:tc>
          <w:tcPr>
            <w:tcW w:w="1987" w:type="dxa"/>
            <w:shd w:val="clear" w:color="000000" w:fill="BFBFBF"/>
            <w:vAlign w:val="center"/>
          </w:tcPr>
          <w:p w14:paraId="5D2A2967">
            <w:pPr>
              <w:widowControl/>
              <w:jc w:val="center"/>
              <w:rPr>
                <w:rFonts w:ascii="宋体" w:hAnsi="宋体" w:cs="宋体"/>
                <w:b/>
                <w:bCs/>
                <w:kern w:val="0"/>
                <w:sz w:val="24"/>
              </w:rPr>
            </w:pPr>
            <w:r>
              <w:rPr>
                <w:rFonts w:hint="eastAsia" w:ascii="宋体" w:hAnsi="宋体" w:cs="宋体"/>
                <w:b/>
                <w:bCs/>
                <w:sz w:val="24"/>
              </w:rPr>
              <w:t>指标目标值</w:t>
            </w:r>
          </w:p>
        </w:tc>
        <w:tc>
          <w:tcPr>
            <w:tcW w:w="1799" w:type="dxa"/>
            <w:shd w:val="clear" w:color="000000" w:fill="BFBFBF"/>
            <w:vAlign w:val="center"/>
          </w:tcPr>
          <w:p w14:paraId="700B5F42">
            <w:pPr>
              <w:widowControl/>
              <w:jc w:val="center"/>
              <w:rPr>
                <w:rFonts w:ascii="宋体" w:hAnsi="宋体" w:cs="宋体"/>
                <w:b/>
                <w:bCs/>
                <w:kern w:val="0"/>
                <w:sz w:val="24"/>
              </w:rPr>
            </w:pPr>
            <w:r>
              <w:rPr>
                <w:rFonts w:hint="eastAsia" w:ascii="宋体" w:hAnsi="宋体" w:cs="宋体"/>
                <w:b/>
                <w:bCs/>
                <w:sz w:val="24"/>
              </w:rPr>
              <w:t>指标完成值</w:t>
            </w:r>
          </w:p>
        </w:tc>
        <w:tc>
          <w:tcPr>
            <w:tcW w:w="1866" w:type="dxa"/>
            <w:shd w:val="clear" w:color="000000" w:fill="BFBFBF"/>
            <w:vAlign w:val="center"/>
          </w:tcPr>
          <w:p w14:paraId="3082178C">
            <w:pPr>
              <w:widowControl/>
              <w:jc w:val="center"/>
              <w:rPr>
                <w:rFonts w:ascii="宋体" w:hAnsi="宋体" w:cs="宋体"/>
                <w:b/>
                <w:bCs/>
                <w:kern w:val="0"/>
                <w:sz w:val="24"/>
              </w:rPr>
            </w:pPr>
            <w:r>
              <w:rPr>
                <w:rFonts w:hint="eastAsia" w:ascii="宋体" w:hAnsi="宋体" w:cs="宋体"/>
                <w:b/>
                <w:bCs/>
                <w:sz w:val="24"/>
              </w:rPr>
              <w:t>完成值来源</w:t>
            </w:r>
          </w:p>
        </w:tc>
        <w:tc>
          <w:tcPr>
            <w:tcW w:w="1787" w:type="dxa"/>
            <w:shd w:val="clear" w:color="000000" w:fill="BFBFBF"/>
            <w:vAlign w:val="center"/>
          </w:tcPr>
          <w:p w14:paraId="49382FB0">
            <w:pPr>
              <w:widowControl/>
              <w:jc w:val="center"/>
              <w:rPr>
                <w:rFonts w:ascii="宋体" w:hAnsi="宋体" w:cs="宋体"/>
                <w:b/>
                <w:bCs/>
                <w:sz w:val="24"/>
              </w:rPr>
            </w:pPr>
            <w:r>
              <w:rPr>
                <w:rFonts w:hint="eastAsia" w:ascii="宋体" w:hAnsi="宋体" w:cs="宋体"/>
                <w:b/>
                <w:bCs/>
                <w:sz w:val="24"/>
              </w:rPr>
              <w:t>偏差情况</w:t>
            </w:r>
          </w:p>
        </w:tc>
        <w:tc>
          <w:tcPr>
            <w:tcW w:w="1071" w:type="dxa"/>
            <w:shd w:val="clear" w:color="000000" w:fill="BFBFBF"/>
          </w:tcPr>
          <w:p w14:paraId="6998F3EA">
            <w:pPr>
              <w:widowControl/>
              <w:jc w:val="center"/>
              <w:rPr>
                <w:rFonts w:ascii="黑体" w:hAnsi="黑体" w:eastAsia="黑体"/>
                <w:sz w:val="30"/>
              </w:rPr>
            </w:pPr>
            <w:r>
              <w:rPr>
                <w:rFonts w:hint="eastAsia" w:ascii="宋体" w:hAnsi="宋体" w:cs="宋体"/>
                <w:b/>
                <w:bCs/>
                <w:sz w:val="24"/>
              </w:rPr>
              <w:t>原因分析</w:t>
            </w:r>
          </w:p>
        </w:tc>
      </w:tr>
      <w:tr w14:paraId="1F1F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restart"/>
            <w:vAlign w:val="center"/>
          </w:tcPr>
          <w:p w14:paraId="02065099">
            <w:pPr>
              <w:spacing w:line="360" w:lineRule="auto"/>
              <w:jc w:val="center"/>
              <w:rPr>
                <w:rFonts w:ascii="宋体" w:hAnsi="宋体" w:cs="宋体"/>
                <w:kern w:val="0"/>
                <w:sz w:val="24"/>
              </w:rPr>
            </w:pPr>
            <w:r>
              <w:rPr>
                <w:rFonts w:hint="eastAsia" w:ascii="宋体" w:hAnsi="宋体" w:cs="宋体"/>
                <w:sz w:val="24"/>
              </w:rPr>
              <w:t>分解目标</w:t>
            </w:r>
          </w:p>
        </w:tc>
        <w:tc>
          <w:tcPr>
            <w:tcW w:w="2051" w:type="dxa"/>
            <w:vMerge w:val="restart"/>
            <w:vAlign w:val="center"/>
          </w:tcPr>
          <w:p w14:paraId="2FA6D005">
            <w:pPr>
              <w:spacing w:line="360" w:lineRule="auto"/>
              <w:jc w:val="center"/>
              <w:rPr>
                <w:rFonts w:ascii="宋体" w:hAnsi="宋体" w:cs="宋体"/>
                <w:kern w:val="0"/>
                <w:sz w:val="24"/>
              </w:rPr>
            </w:pPr>
            <w:r>
              <w:rPr>
                <w:rFonts w:hint="eastAsia" w:ascii="宋体" w:hAnsi="宋体" w:cs="宋体"/>
                <w:sz w:val="24"/>
              </w:rPr>
              <w:t>决策</w:t>
            </w:r>
          </w:p>
        </w:tc>
        <w:tc>
          <w:tcPr>
            <w:tcW w:w="2061" w:type="dxa"/>
            <w:vAlign w:val="center"/>
          </w:tcPr>
          <w:p w14:paraId="071CD137">
            <w:pPr>
              <w:spacing w:line="360" w:lineRule="auto"/>
              <w:jc w:val="center"/>
              <w:rPr>
                <w:rFonts w:ascii="宋体" w:hAnsi="宋体" w:cs="宋体"/>
                <w:kern w:val="0"/>
                <w:sz w:val="24"/>
              </w:rPr>
            </w:pPr>
            <w:r>
              <w:rPr>
                <w:rFonts w:hint="eastAsia" w:ascii="宋体" w:hAnsi="宋体" w:cs="宋体"/>
                <w:sz w:val="24"/>
              </w:rPr>
              <w:t>中长期规划制定健全性</w:t>
            </w:r>
          </w:p>
        </w:tc>
        <w:tc>
          <w:tcPr>
            <w:tcW w:w="1987" w:type="dxa"/>
            <w:vAlign w:val="center"/>
          </w:tcPr>
          <w:p w14:paraId="08735D29">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5304587B">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2C40C8B9">
            <w:pPr>
              <w:spacing w:line="360" w:lineRule="auto"/>
              <w:jc w:val="center"/>
              <w:rPr>
                <w:rFonts w:ascii="宋体" w:hAnsi="宋体" w:cs="宋体"/>
                <w:kern w:val="0"/>
                <w:sz w:val="24"/>
              </w:rPr>
            </w:pPr>
            <w:r>
              <w:rPr>
                <w:rFonts w:hint="eastAsia" w:ascii="宋体" w:hAnsi="宋体" w:cs="宋体"/>
                <w:sz w:val="24"/>
              </w:rPr>
              <w:t>预算绩效实施方案</w:t>
            </w:r>
          </w:p>
        </w:tc>
        <w:tc>
          <w:tcPr>
            <w:tcW w:w="1787" w:type="dxa"/>
            <w:vAlign w:val="center"/>
          </w:tcPr>
          <w:p w14:paraId="16017F3B">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D4282BB">
            <w:pPr>
              <w:spacing w:line="360" w:lineRule="auto"/>
              <w:rPr>
                <w:rFonts w:ascii="宋体" w:hAnsi="宋体" w:cs="宋体"/>
                <w:kern w:val="0"/>
                <w:sz w:val="22"/>
              </w:rPr>
            </w:pPr>
          </w:p>
        </w:tc>
      </w:tr>
      <w:tr w14:paraId="7571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97ADC0E">
            <w:pPr>
              <w:spacing w:line="360" w:lineRule="auto"/>
              <w:jc w:val="center"/>
              <w:rPr>
                <w:rFonts w:ascii="宋体" w:hAnsi="宋体" w:cs="宋体"/>
                <w:kern w:val="0"/>
                <w:sz w:val="24"/>
              </w:rPr>
            </w:pPr>
          </w:p>
        </w:tc>
        <w:tc>
          <w:tcPr>
            <w:tcW w:w="2051" w:type="dxa"/>
            <w:vMerge w:val="continue"/>
            <w:vAlign w:val="center"/>
          </w:tcPr>
          <w:p w14:paraId="532B2CC7">
            <w:pPr>
              <w:spacing w:line="360" w:lineRule="auto"/>
              <w:jc w:val="center"/>
              <w:rPr>
                <w:rFonts w:ascii="宋体" w:hAnsi="宋体" w:cs="宋体"/>
                <w:kern w:val="0"/>
                <w:sz w:val="24"/>
              </w:rPr>
            </w:pPr>
          </w:p>
        </w:tc>
        <w:tc>
          <w:tcPr>
            <w:tcW w:w="2061" w:type="dxa"/>
            <w:vAlign w:val="center"/>
          </w:tcPr>
          <w:p w14:paraId="3B9FBA4A">
            <w:pPr>
              <w:spacing w:line="360" w:lineRule="auto"/>
              <w:jc w:val="center"/>
              <w:rPr>
                <w:rFonts w:ascii="宋体" w:hAnsi="宋体" w:cs="宋体"/>
                <w:kern w:val="0"/>
                <w:sz w:val="24"/>
              </w:rPr>
            </w:pPr>
            <w:r>
              <w:rPr>
                <w:rFonts w:hint="eastAsia" w:ascii="宋体" w:hAnsi="宋体" w:cs="宋体"/>
                <w:sz w:val="24"/>
              </w:rPr>
              <w:t>工作计划制定健全性</w:t>
            </w:r>
          </w:p>
        </w:tc>
        <w:tc>
          <w:tcPr>
            <w:tcW w:w="1987" w:type="dxa"/>
            <w:vAlign w:val="center"/>
          </w:tcPr>
          <w:p w14:paraId="27385E73">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3811DC4E">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7AEC4E93">
            <w:pPr>
              <w:spacing w:line="360" w:lineRule="auto"/>
              <w:jc w:val="center"/>
              <w:rPr>
                <w:rFonts w:ascii="宋体" w:hAnsi="宋体" w:cs="宋体"/>
                <w:kern w:val="0"/>
                <w:sz w:val="24"/>
              </w:rPr>
            </w:pPr>
            <w:r>
              <w:rPr>
                <w:rFonts w:hint="eastAsia" w:ascii="宋体" w:hAnsi="宋体" w:cs="宋体"/>
                <w:sz w:val="24"/>
              </w:rPr>
              <w:t>预算绩效实施方案</w:t>
            </w:r>
          </w:p>
        </w:tc>
        <w:tc>
          <w:tcPr>
            <w:tcW w:w="1787" w:type="dxa"/>
            <w:vAlign w:val="center"/>
          </w:tcPr>
          <w:p w14:paraId="7B3626AE">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483B464">
            <w:pPr>
              <w:spacing w:line="360" w:lineRule="auto"/>
              <w:rPr>
                <w:rFonts w:ascii="宋体" w:hAnsi="宋体" w:cs="宋体"/>
                <w:kern w:val="0"/>
                <w:sz w:val="22"/>
              </w:rPr>
            </w:pPr>
          </w:p>
        </w:tc>
      </w:tr>
      <w:tr w14:paraId="1513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393EDC6">
            <w:pPr>
              <w:spacing w:line="360" w:lineRule="auto"/>
              <w:jc w:val="center"/>
              <w:rPr>
                <w:rFonts w:ascii="宋体" w:hAnsi="宋体" w:cs="宋体"/>
                <w:kern w:val="0"/>
                <w:sz w:val="24"/>
              </w:rPr>
            </w:pPr>
          </w:p>
        </w:tc>
        <w:tc>
          <w:tcPr>
            <w:tcW w:w="2051" w:type="dxa"/>
            <w:vMerge w:val="continue"/>
            <w:vAlign w:val="center"/>
          </w:tcPr>
          <w:p w14:paraId="67C601AC">
            <w:pPr>
              <w:spacing w:line="360" w:lineRule="auto"/>
              <w:jc w:val="center"/>
              <w:rPr>
                <w:rFonts w:ascii="宋体" w:hAnsi="宋体" w:cs="宋体"/>
                <w:kern w:val="0"/>
                <w:sz w:val="24"/>
              </w:rPr>
            </w:pPr>
          </w:p>
        </w:tc>
        <w:tc>
          <w:tcPr>
            <w:tcW w:w="2061" w:type="dxa"/>
            <w:vAlign w:val="center"/>
          </w:tcPr>
          <w:p w14:paraId="507BF52F">
            <w:pPr>
              <w:spacing w:line="360" w:lineRule="auto"/>
              <w:jc w:val="center"/>
              <w:rPr>
                <w:rFonts w:ascii="宋体" w:hAnsi="宋体" w:cs="宋体"/>
                <w:kern w:val="0"/>
                <w:sz w:val="24"/>
              </w:rPr>
            </w:pPr>
            <w:r>
              <w:rPr>
                <w:rFonts w:hint="eastAsia" w:ascii="宋体" w:hAnsi="宋体" w:cs="宋体"/>
                <w:sz w:val="24"/>
              </w:rPr>
              <w:t>绩效目标合理性</w:t>
            </w:r>
          </w:p>
        </w:tc>
        <w:tc>
          <w:tcPr>
            <w:tcW w:w="1987" w:type="dxa"/>
            <w:vAlign w:val="center"/>
          </w:tcPr>
          <w:p w14:paraId="2D2AAFA6">
            <w:pPr>
              <w:spacing w:line="360" w:lineRule="auto"/>
              <w:jc w:val="center"/>
              <w:rPr>
                <w:rFonts w:ascii="宋体" w:hAnsi="宋体" w:cs="宋体"/>
                <w:kern w:val="0"/>
                <w:sz w:val="24"/>
              </w:rPr>
            </w:pPr>
            <w:r>
              <w:rPr>
                <w:rFonts w:hint="eastAsia" w:ascii="宋体" w:hAnsi="宋体" w:cs="宋体"/>
                <w:sz w:val="24"/>
              </w:rPr>
              <w:t>合理</w:t>
            </w:r>
          </w:p>
        </w:tc>
        <w:tc>
          <w:tcPr>
            <w:tcW w:w="1799" w:type="dxa"/>
            <w:vAlign w:val="center"/>
          </w:tcPr>
          <w:p w14:paraId="54C40E39">
            <w:pPr>
              <w:spacing w:line="360" w:lineRule="auto"/>
              <w:jc w:val="center"/>
              <w:rPr>
                <w:rFonts w:ascii="宋体" w:hAnsi="宋体" w:cs="宋体"/>
                <w:kern w:val="0"/>
                <w:sz w:val="24"/>
              </w:rPr>
            </w:pPr>
            <w:r>
              <w:rPr>
                <w:rFonts w:hint="eastAsia" w:ascii="宋体" w:hAnsi="宋体" w:cs="宋体"/>
                <w:sz w:val="24"/>
              </w:rPr>
              <w:t>合理</w:t>
            </w:r>
          </w:p>
        </w:tc>
        <w:tc>
          <w:tcPr>
            <w:tcW w:w="1866" w:type="dxa"/>
            <w:vAlign w:val="center"/>
          </w:tcPr>
          <w:p w14:paraId="6A6F5078">
            <w:pPr>
              <w:spacing w:line="360" w:lineRule="auto"/>
              <w:jc w:val="center"/>
              <w:rPr>
                <w:rFonts w:ascii="宋体" w:hAnsi="宋体" w:cs="宋体"/>
                <w:kern w:val="0"/>
                <w:sz w:val="24"/>
              </w:rPr>
            </w:pPr>
            <w:r>
              <w:rPr>
                <w:rFonts w:hint="eastAsia" w:ascii="宋体" w:hAnsi="宋体" w:cs="宋体"/>
                <w:sz w:val="24"/>
              </w:rPr>
              <w:t>预算绩效实施方案</w:t>
            </w:r>
          </w:p>
        </w:tc>
        <w:tc>
          <w:tcPr>
            <w:tcW w:w="1787" w:type="dxa"/>
            <w:vAlign w:val="center"/>
          </w:tcPr>
          <w:p w14:paraId="152A35FA">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B3FB986">
            <w:pPr>
              <w:spacing w:line="360" w:lineRule="auto"/>
              <w:rPr>
                <w:rFonts w:ascii="宋体" w:hAnsi="宋体" w:cs="宋体"/>
                <w:kern w:val="0"/>
                <w:sz w:val="22"/>
              </w:rPr>
            </w:pPr>
          </w:p>
        </w:tc>
      </w:tr>
      <w:tr w14:paraId="6EC7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601D5EF">
            <w:pPr>
              <w:spacing w:line="360" w:lineRule="auto"/>
              <w:jc w:val="center"/>
              <w:rPr>
                <w:rFonts w:ascii="宋体" w:hAnsi="宋体" w:cs="宋体"/>
                <w:kern w:val="0"/>
                <w:sz w:val="24"/>
              </w:rPr>
            </w:pPr>
          </w:p>
        </w:tc>
        <w:tc>
          <w:tcPr>
            <w:tcW w:w="2051" w:type="dxa"/>
            <w:vMerge w:val="continue"/>
            <w:vAlign w:val="center"/>
          </w:tcPr>
          <w:p w14:paraId="60F4F437">
            <w:pPr>
              <w:spacing w:line="360" w:lineRule="auto"/>
              <w:jc w:val="center"/>
              <w:rPr>
                <w:rFonts w:ascii="宋体" w:hAnsi="宋体" w:cs="宋体"/>
                <w:kern w:val="0"/>
                <w:sz w:val="24"/>
              </w:rPr>
            </w:pPr>
          </w:p>
        </w:tc>
        <w:tc>
          <w:tcPr>
            <w:tcW w:w="2061" w:type="dxa"/>
            <w:vAlign w:val="center"/>
          </w:tcPr>
          <w:p w14:paraId="412E5ED3">
            <w:pPr>
              <w:spacing w:line="360" w:lineRule="auto"/>
              <w:jc w:val="center"/>
              <w:rPr>
                <w:rFonts w:ascii="宋体" w:hAnsi="宋体" w:cs="宋体"/>
                <w:kern w:val="0"/>
                <w:sz w:val="24"/>
              </w:rPr>
            </w:pPr>
            <w:r>
              <w:rPr>
                <w:rFonts w:hint="eastAsia" w:ascii="宋体" w:hAnsi="宋体" w:cs="宋体"/>
                <w:sz w:val="24"/>
              </w:rPr>
              <w:t>绩效指标明确性</w:t>
            </w:r>
          </w:p>
        </w:tc>
        <w:tc>
          <w:tcPr>
            <w:tcW w:w="1987" w:type="dxa"/>
            <w:vAlign w:val="center"/>
          </w:tcPr>
          <w:p w14:paraId="1EF25756">
            <w:pPr>
              <w:spacing w:line="360" w:lineRule="auto"/>
              <w:jc w:val="center"/>
              <w:rPr>
                <w:rFonts w:ascii="宋体" w:hAnsi="宋体" w:cs="宋体"/>
                <w:kern w:val="0"/>
                <w:sz w:val="24"/>
              </w:rPr>
            </w:pPr>
            <w:r>
              <w:rPr>
                <w:rFonts w:hint="eastAsia" w:ascii="宋体" w:hAnsi="宋体" w:cs="宋体"/>
                <w:sz w:val="24"/>
              </w:rPr>
              <w:t>明确</w:t>
            </w:r>
          </w:p>
        </w:tc>
        <w:tc>
          <w:tcPr>
            <w:tcW w:w="1799" w:type="dxa"/>
            <w:vAlign w:val="center"/>
          </w:tcPr>
          <w:p w14:paraId="656ACF1D">
            <w:pPr>
              <w:spacing w:line="360" w:lineRule="auto"/>
              <w:jc w:val="center"/>
              <w:rPr>
                <w:rFonts w:ascii="宋体" w:hAnsi="宋体" w:cs="宋体"/>
                <w:kern w:val="0"/>
                <w:sz w:val="24"/>
              </w:rPr>
            </w:pPr>
            <w:r>
              <w:rPr>
                <w:rFonts w:hint="eastAsia" w:ascii="宋体" w:hAnsi="宋体" w:cs="宋体"/>
                <w:sz w:val="24"/>
              </w:rPr>
              <w:t>明确</w:t>
            </w:r>
          </w:p>
        </w:tc>
        <w:tc>
          <w:tcPr>
            <w:tcW w:w="1866" w:type="dxa"/>
            <w:vAlign w:val="center"/>
          </w:tcPr>
          <w:p w14:paraId="0D7677ED">
            <w:pPr>
              <w:spacing w:line="360" w:lineRule="auto"/>
              <w:jc w:val="center"/>
              <w:rPr>
                <w:rFonts w:ascii="宋体" w:hAnsi="宋体" w:cs="宋体"/>
                <w:kern w:val="0"/>
                <w:sz w:val="24"/>
              </w:rPr>
            </w:pPr>
            <w:r>
              <w:rPr>
                <w:rFonts w:hint="eastAsia" w:ascii="宋体" w:hAnsi="宋体" w:cs="宋体"/>
                <w:sz w:val="24"/>
              </w:rPr>
              <w:t>预算绩效实施方案</w:t>
            </w:r>
          </w:p>
        </w:tc>
        <w:tc>
          <w:tcPr>
            <w:tcW w:w="1787" w:type="dxa"/>
            <w:vAlign w:val="center"/>
          </w:tcPr>
          <w:p w14:paraId="67D78C8A">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0EB11AB">
            <w:pPr>
              <w:spacing w:line="360" w:lineRule="auto"/>
              <w:rPr>
                <w:rFonts w:ascii="宋体" w:hAnsi="宋体" w:cs="宋体"/>
                <w:kern w:val="0"/>
                <w:sz w:val="22"/>
              </w:rPr>
            </w:pPr>
          </w:p>
        </w:tc>
      </w:tr>
      <w:tr w14:paraId="1CE3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9BE7985">
            <w:pPr>
              <w:spacing w:line="360" w:lineRule="auto"/>
              <w:jc w:val="center"/>
              <w:rPr>
                <w:rFonts w:ascii="宋体" w:hAnsi="宋体" w:cs="宋体"/>
                <w:kern w:val="0"/>
                <w:sz w:val="24"/>
              </w:rPr>
            </w:pPr>
          </w:p>
        </w:tc>
        <w:tc>
          <w:tcPr>
            <w:tcW w:w="2051" w:type="dxa"/>
            <w:vMerge w:val="continue"/>
            <w:vAlign w:val="center"/>
          </w:tcPr>
          <w:p w14:paraId="7CA70F54">
            <w:pPr>
              <w:spacing w:line="360" w:lineRule="auto"/>
              <w:jc w:val="center"/>
              <w:rPr>
                <w:rFonts w:ascii="宋体" w:hAnsi="宋体" w:cs="宋体"/>
                <w:kern w:val="0"/>
                <w:sz w:val="24"/>
              </w:rPr>
            </w:pPr>
          </w:p>
        </w:tc>
        <w:tc>
          <w:tcPr>
            <w:tcW w:w="2061" w:type="dxa"/>
            <w:vAlign w:val="center"/>
          </w:tcPr>
          <w:p w14:paraId="0FDFD88E">
            <w:pPr>
              <w:spacing w:line="360" w:lineRule="auto"/>
              <w:jc w:val="center"/>
              <w:rPr>
                <w:rFonts w:ascii="宋体" w:hAnsi="宋体" w:cs="宋体"/>
                <w:kern w:val="0"/>
                <w:sz w:val="24"/>
              </w:rPr>
            </w:pPr>
            <w:r>
              <w:rPr>
                <w:rFonts w:hint="eastAsia" w:ascii="宋体" w:hAnsi="宋体" w:cs="宋体"/>
                <w:sz w:val="24"/>
              </w:rPr>
              <w:t>预算编制规范性</w:t>
            </w:r>
          </w:p>
        </w:tc>
        <w:tc>
          <w:tcPr>
            <w:tcW w:w="1987" w:type="dxa"/>
            <w:vAlign w:val="center"/>
          </w:tcPr>
          <w:p w14:paraId="2261B62F">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78E6BC0D">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4D6FEABF">
            <w:pPr>
              <w:spacing w:line="360" w:lineRule="auto"/>
              <w:jc w:val="center"/>
              <w:rPr>
                <w:rFonts w:ascii="宋体" w:hAnsi="宋体" w:cs="宋体"/>
                <w:kern w:val="0"/>
                <w:sz w:val="24"/>
              </w:rPr>
            </w:pPr>
            <w:r>
              <w:rPr>
                <w:rFonts w:hint="eastAsia" w:ascii="宋体" w:hAnsi="宋体" w:cs="宋体"/>
                <w:sz w:val="24"/>
              </w:rPr>
              <w:t>预算公开文档</w:t>
            </w:r>
          </w:p>
        </w:tc>
        <w:tc>
          <w:tcPr>
            <w:tcW w:w="1787" w:type="dxa"/>
            <w:vAlign w:val="center"/>
          </w:tcPr>
          <w:p w14:paraId="7631D9B4">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44649B7">
            <w:pPr>
              <w:spacing w:line="360" w:lineRule="auto"/>
              <w:rPr>
                <w:rFonts w:ascii="宋体" w:hAnsi="宋体" w:cs="宋体"/>
                <w:kern w:val="0"/>
                <w:sz w:val="22"/>
              </w:rPr>
            </w:pPr>
          </w:p>
        </w:tc>
      </w:tr>
      <w:tr w14:paraId="5707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7A76FCC">
            <w:pPr>
              <w:spacing w:line="360" w:lineRule="auto"/>
              <w:jc w:val="center"/>
              <w:rPr>
                <w:rFonts w:ascii="宋体" w:hAnsi="宋体" w:cs="宋体"/>
                <w:kern w:val="0"/>
                <w:sz w:val="24"/>
              </w:rPr>
            </w:pPr>
          </w:p>
        </w:tc>
        <w:tc>
          <w:tcPr>
            <w:tcW w:w="2051" w:type="dxa"/>
            <w:vMerge w:val="continue"/>
            <w:vAlign w:val="center"/>
          </w:tcPr>
          <w:p w14:paraId="139DA78E">
            <w:pPr>
              <w:spacing w:line="360" w:lineRule="auto"/>
              <w:jc w:val="center"/>
              <w:rPr>
                <w:rFonts w:ascii="宋体" w:hAnsi="宋体" w:cs="宋体"/>
                <w:kern w:val="0"/>
                <w:sz w:val="24"/>
              </w:rPr>
            </w:pPr>
          </w:p>
        </w:tc>
        <w:tc>
          <w:tcPr>
            <w:tcW w:w="2061" w:type="dxa"/>
            <w:vAlign w:val="center"/>
          </w:tcPr>
          <w:p w14:paraId="008537C9">
            <w:pPr>
              <w:spacing w:line="360" w:lineRule="auto"/>
              <w:jc w:val="center"/>
              <w:rPr>
                <w:rFonts w:ascii="宋体" w:hAnsi="宋体" w:cs="宋体"/>
                <w:kern w:val="0"/>
                <w:sz w:val="24"/>
              </w:rPr>
            </w:pPr>
            <w:r>
              <w:rPr>
                <w:rFonts w:hint="eastAsia" w:ascii="宋体" w:hAnsi="宋体" w:cs="宋体"/>
                <w:sz w:val="24"/>
              </w:rPr>
              <w:t>预算编制科学性</w:t>
            </w:r>
          </w:p>
        </w:tc>
        <w:tc>
          <w:tcPr>
            <w:tcW w:w="1987" w:type="dxa"/>
            <w:vAlign w:val="center"/>
          </w:tcPr>
          <w:p w14:paraId="39C290E8">
            <w:pPr>
              <w:spacing w:line="360" w:lineRule="auto"/>
              <w:jc w:val="center"/>
              <w:rPr>
                <w:rFonts w:ascii="宋体" w:hAnsi="宋体" w:cs="宋体"/>
                <w:kern w:val="0"/>
                <w:sz w:val="24"/>
              </w:rPr>
            </w:pPr>
            <w:r>
              <w:rPr>
                <w:rFonts w:hint="eastAsia" w:ascii="宋体" w:hAnsi="宋体" w:cs="宋体"/>
                <w:sz w:val="24"/>
              </w:rPr>
              <w:t>科学</w:t>
            </w:r>
          </w:p>
        </w:tc>
        <w:tc>
          <w:tcPr>
            <w:tcW w:w="1799" w:type="dxa"/>
            <w:vAlign w:val="center"/>
          </w:tcPr>
          <w:p w14:paraId="7015EF22">
            <w:pPr>
              <w:spacing w:line="360" w:lineRule="auto"/>
              <w:jc w:val="center"/>
              <w:rPr>
                <w:rFonts w:ascii="宋体" w:hAnsi="宋体" w:cs="宋体"/>
                <w:kern w:val="0"/>
                <w:sz w:val="24"/>
              </w:rPr>
            </w:pPr>
            <w:r>
              <w:rPr>
                <w:rFonts w:hint="eastAsia" w:ascii="宋体" w:hAnsi="宋体" w:cs="宋体"/>
                <w:sz w:val="24"/>
              </w:rPr>
              <w:t>科学</w:t>
            </w:r>
          </w:p>
        </w:tc>
        <w:tc>
          <w:tcPr>
            <w:tcW w:w="1866" w:type="dxa"/>
            <w:vAlign w:val="center"/>
          </w:tcPr>
          <w:p w14:paraId="1DF577D2">
            <w:pPr>
              <w:spacing w:line="360" w:lineRule="auto"/>
              <w:jc w:val="center"/>
              <w:rPr>
                <w:rFonts w:ascii="宋体" w:hAnsi="宋体" w:cs="宋体"/>
                <w:kern w:val="0"/>
                <w:sz w:val="24"/>
              </w:rPr>
            </w:pPr>
            <w:r>
              <w:rPr>
                <w:rFonts w:hint="eastAsia" w:ascii="宋体" w:hAnsi="宋体" w:cs="宋体"/>
                <w:sz w:val="24"/>
              </w:rPr>
              <w:t>预算公开文档</w:t>
            </w:r>
          </w:p>
        </w:tc>
        <w:tc>
          <w:tcPr>
            <w:tcW w:w="1787" w:type="dxa"/>
            <w:vAlign w:val="center"/>
          </w:tcPr>
          <w:p w14:paraId="7B1B14A5">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C3D6DA2">
            <w:pPr>
              <w:spacing w:line="360" w:lineRule="auto"/>
              <w:rPr>
                <w:rFonts w:ascii="宋体" w:hAnsi="宋体" w:cs="宋体"/>
                <w:kern w:val="0"/>
                <w:sz w:val="22"/>
              </w:rPr>
            </w:pPr>
          </w:p>
        </w:tc>
      </w:tr>
      <w:tr w14:paraId="2F88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A48D555">
            <w:pPr>
              <w:spacing w:line="360" w:lineRule="auto"/>
              <w:jc w:val="center"/>
              <w:rPr>
                <w:rFonts w:ascii="宋体" w:hAnsi="宋体" w:cs="宋体"/>
                <w:kern w:val="0"/>
                <w:sz w:val="24"/>
              </w:rPr>
            </w:pPr>
          </w:p>
        </w:tc>
        <w:tc>
          <w:tcPr>
            <w:tcW w:w="2051" w:type="dxa"/>
            <w:vMerge w:val="restart"/>
            <w:vAlign w:val="center"/>
          </w:tcPr>
          <w:p w14:paraId="2A639287">
            <w:pPr>
              <w:spacing w:line="360" w:lineRule="auto"/>
              <w:jc w:val="center"/>
              <w:rPr>
                <w:rFonts w:ascii="宋体" w:hAnsi="宋体" w:cs="宋体"/>
                <w:kern w:val="0"/>
                <w:sz w:val="24"/>
              </w:rPr>
            </w:pPr>
            <w:r>
              <w:rPr>
                <w:rFonts w:hint="eastAsia" w:ascii="宋体" w:hAnsi="宋体" w:cs="宋体"/>
                <w:sz w:val="24"/>
              </w:rPr>
              <w:t>过程</w:t>
            </w:r>
          </w:p>
        </w:tc>
        <w:tc>
          <w:tcPr>
            <w:tcW w:w="2061" w:type="dxa"/>
            <w:vAlign w:val="center"/>
          </w:tcPr>
          <w:p w14:paraId="0E3F1240">
            <w:pPr>
              <w:spacing w:line="360" w:lineRule="auto"/>
              <w:jc w:val="center"/>
              <w:rPr>
                <w:rFonts w:ascii="宋体" w:hAnsi="宋体" w:cs="宋体"/>
                <w:kern w:val="0"/>
                <w:sz w:val="24"/>
              </w:rPr>
            </w:pPr>
            <w:r>
              <w:rPr>
                <w:rFonts w:hint="eastAsia" w:ascii="宋体" w:hAnsi="宋体" w:cs="宋体"/>
                <w:sz w:val="24"/>
              </w:rPr>
              <w:t>预算管理制度健全性</w:t>
            </w:r>
          </w:p>
        </w:tc>
        <w:tc>
          <w:tcPr>
            <w:tcW w:w="1987" w:type="dxa"/>
            <w:vAlign w:val="center"/>
          </w:tcPr>
          <w:p w14:paraId="11D58EA7">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6C7171F3">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6CC5FD84">
            <w:pPr>
              <w:spacing w:line="360" w:lineRule="auto"/>
              <w:jc w:val="center"/>
              <w:rPr>
                <w:rFonts w:ascii="宋体" w:hAnsi="宋体" w:cs="宋体"/>
                <w:kern w:val="0"/>
                <w:sz w:val="24"/>
              </w:rPr>
            </w:pPr>
            <w:r>
              <w:rPr>
                <w:rFonts w:hint="eastAsia" w:ascii="宋体" w:hAnsi="宋体" w:cs="宋体"/>
                <w:sz w:val="24"/>
              </w:rPr>
              <w:t>预算绩效管理办法</w:t>
            </w:r>
          </w:p>
        </w:tc>
        <w:tc>
          <w:tcPr>
            <w:tcW w:w="1787" w:type="dxa"/>
            <w:vAlign w:val="center"/>
          </w:tcPr>
          <w:p w14:paraId="7196DAC5">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BBC6718">
            <w:pPr>
              <w:spacing w:line="360" w:lineRule="auto"/>
              <w:rPr>
                <w:rFonts w:ascii="宋体" w:hAnsi="宋体" w:cs="宋体"/>
                <w:kern w:val="0"/>
                <w:sz w:val="22"/>
              </w:rPr>
            </w:pPr>
          </w:p>
        </w:tc>
      </w:tr>
      <w:tr w14:paraId="425F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9F774E3">
            <w:pPr>
              <w:spacing w:line="360" w:lineRule="auto"/>
              <w:jc w:val="center"/>
              <w:rPr>
                <w:rFonts w:ascii="宋体" w:hAnsi="宋体" w:cs="宋体"/>
                <w:kern w:val="0"/>
                <w:sz w:val="24"/>
              </w:rPr>
            </w:pPr>
          </w:p>
        </w:tc>
        <w:tc>
          <w:tcPr>
            <w:tcW w:w="2051" w:type="dxa"/>
            <w:vMerge w:val="continue"/>
            <w:vAlign w:val="center"/>
          </w:tcPr>
          <w:p w14:paraId="219AE287">
            <w:pPr>
              <w:spacing w:line="360" w:lineRule="auto"/>
              <w:jc w:val="center"/>
              <w:rPr>
                <w:rFonts w:ascii="宋体" w:hAnsi="宋体" w:cs="宋体"/>
                <w:kern w:val="0"/>
                <w:sz w:val="24"/>
              </w:rPr>
            </w:pPr>
          </w:p>
        </w:tc>
        <w:tc>
          <w:tcPr>
            <w:tcW w:w="2061" w:type="dxa"/>
            <w:vAlign w:val="center"/>
          </w:tcPr>
          <w:p w14:paraId="45036F4B">
            <w:pPr>
              <w:spacing w:line="360" w:lineRule="auto"/>
              <w:jc w:val="center"/>
              <w:rPr>
                <w:rFonts w:ascii="宋体" w:hAnsi="宋体" w:cs="宋体"/>
                <w:kern w:val="0"/>
                <w:sz w:val="24"/>
              </w:rPr>
            </w:pPr>
            <w:r>
              <w:rPr>
                <w:rFonts w:hint="eastAsia" w:ascii="宋体" w:hAnsi="宋体" w:cs="宋体"/>
                <w:sz w:val="24"/>
              </w:rPr>
              <w:t>资金使用合规性</w:t>
            </w:r>
          </w:p>
        </w:tc>
        <w:tc>
          <w:tcPr>
            <w:tcW w:w="1987" w:type="dxa"/>
            <w:vAlign w:val="center"/>
          </w:tcPr>
          <w:p w14:paraId="031E1813">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6FFC6BCA">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3AE64140">
            <w:pPr>
              <w:spacing w:line="360" w:lineRule="auto"/>
              <w:jc w:val="center"/>
              <w:rPr>
                <w:rFonts w:ascii="宋体" w:hAnsi="宋体" w:cs="宋体"/>
                <w:kern w:val="0"/>
                <w:sz w:val="24"/>
              </w:rPr>
            </w:pPr>
            <w:r>
              <w:rPr>
                <w:rFonts w:hint="eastAsia" w:ascii="宋体" w:hAnsi="宋体" w:cs="宋体"/>
                <w:sz w:val="24"/>
              </w:rPr>
              <w:t>内控管理要求</w:t>
            </w:r>
          </w:p>
        </w:tc>
        <w:tc>
          <w:tcPr>
            <w:tcW w:w="1787" w:type="dxa"/>
            <w:vAlign w:val="center"/>
          </w:tcPr>
          <w:p w14:paraId="68F80484">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56EE313">
            <w:pPr>
              <w:spacing w:line="360" w:lineRule="auto"/>
              <w:rPr>
                <w:rFonts w:ascii="宋体" w:hAnsi="宋体" w:cs="宋体"/>
                <w:kern w:val="0"/>
                <w:sz w:val="22"/>
              </w:rPr>
            </w:pPr>
          </w:p>
        </w:tc>
      </w:tr>
      <w:tr w14:paraId="462B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3744B34">
            <w:pPr>
              <w:spacing w:line="360" w:lineRule="auto"/>
              <w:jc w:val="center"/>
              <w:rPr>
                <w:rFonts w:ascii="宋体" w:hAnsi="宋体" w:cs="宋体"/>
                <w:kern w:val="0"/>
                <w:sz w:val="24"/>
              </w:rPr>
            </w:pPr>
          </w:p>
        </w:tc>
        <w:tc>
          <w:tcPr>
            <w:tcW w:w="2051" w:type="dxa"/>
            <w:vMerge w:val="continue"/>
            <w:vAlign w:val="center"/>
          </w:tcPr>
          <w:p w14:paraId="1AFB7C62">
            <w:pPr>
              <w:spacing w:line="360" w:lineRule="auto"/>
              <w:jc w:val="center"/>
              <w:rPr>
                <w:rFonts w:ascii="宋体" w:hAnsi="宋体" w:cs="宋体"/>
                <w:kern w:val="0"/>
                <w:sz w:val="24"/>
              </w:rPr>
            </w:pPr>
          </w:p>
        </w:tc>
        <w:tc>
          <w:tcPr>
            <w:tcW w:w="2061" w:type="dxa"/>
            <w:vAlign w:val="center"/>
          </w:tcPr>
          <w:p w14:paraId="3F6E63F3">
            <w:pPr>
              <w:spacing w:line="360" w:lineRule="auto"/>
              <w:jc w:val="center"/>
              <w:rPr>
                <w:rFonts w:ascii="宋体" w:hAnsi="宋体" w:cs="宋体"/>
                <w:kern w:val="0"/>
                <w:sz w:val="24"/>
              </w:rPr>
            </w:pPr>
            <w:r>
              <w:rPr>
                <w:rFonts w:hint="eastAsia" w:ascii="宋体" w:hAnsi="宋体" w:cs="宋体"/>
                <w:sz w:val="24"/>
              </w:rPr>
              <w:t>预决算信息公开度</w:t>
            </w:r>
          </w:p>
        </w:tc>
        <w:tc>
          <w:tcPr>
            <w:tcW w:w="1987" w:type="dxa"/>
            <w:vAlign w:val="center"/>
          </w:tcPr>
          <w:p w14:paraId="3216937A">
            <w:pPr>
              <w:spacing w:line="360" w:lineRule="auto"/>
              <w:jc w:val="center"/>
              <w:rPr>
                <w:rFonts w:ascii="宋体" w:hAnsi="宋体" w:cs="宋体"/>
                <w:kern w:val="0"/>
                <w:sz w:val="24"/>
              </w:rPr>
            </w:pPr>
            <w:r>
              <w:rPr>
                <w:rFonts w:hint="eastAsia" w:ascii="宋体" w:hAnsi="宋体" w:cs="宋体"/>
                <w:sz w:val="24"/>
              </w:rPr>
              <w:t>公开</w:t>
            </w:r>
          </w:p>
        </w:tc>
        <w:tc>
          <w:tcPr>
            <w:tcW w:w="1799" w:type="dxa"/>
            <w:vAlign w:val="center"/>
          </w:tcPr>
          <w:p w14:paraId="1EF3333C">
            <w:pPr>
              <w:spacing w:line="360" w:lineRule="auto"/>
              <w:jc w:val="center"/>
              <w:rPr>
                <w:rFonts w:ascii="宋体" w:hAnsi="宋体" w:cs="宋体"/>
                <w:kern w:val="0"/>
                <w:sz w:val="24"/>
              </w:rPr>
            </w:pPr>
            <w:r>
              <w:rPr>
                <w:rFonts w:hint="eastAsia" w:ascii="宋体" w:hAnsi="宋体" w:cs="宋体"/>
                <w:sz w:val="24"/>
              </w:rPr>
              <w:t>公开</w:t>
            </w:r>
          </w:p>
        </w:tc>
        <w:tc>
          <w:tcPr>
            <w:tcW w:w="1866" w:type="dxa"/>
            <w:vAlign w:val="center"/>
          </w:tcPr>
          <w:p w14:paraId="64C8D7BE">
            <w:pPr>
              <w:spacing w:line="360" w:lineRule="auto"/>
              <w:jc w:val="center"/>
              <w:rPr>
                <w:rFonts w:ascii="宋体" w:hAnsi="宋体" w:cs="宋体"/>
                <w:kern w:val="0"/>
                <w:sz w:val="24"/>
              </w:rPr>
            </w:pPr>
            <w:r>
              <w:rPr>
                <w:rFonts w:hint="eastAsia" w:ascii="宋体" w:hAnsi="宋体" w:cs="宋体"/>
                <w:sz w:val="24"/>
              </w:rPr>
              <w:t>预决算公开文档</w:t>
            </w:r>
          </w:p>
        </w:tc>
        <w:tc>
          <w:tcPr>
            <w:tcW w:w="1787" w:type="dxa"/>
            <w:vAlign w:val="center"/>
          </w:tcPr>
          <w:p w14:paraId="36E09F8C">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F38E6D6">
            <w:pPr>
              <w:spacing w:line="360" w:lineRule="auto"/>
              <w:rPr>
                <w:rFonts w:ascii="宋体" w:hAnsi="宋体" w:cs="宋体"/>
                <w:kern w:val="0"/>
                <w:sz w:val="22"/>
              </w:rPr>
            </w:pPr>
          </w:p>
        </w:tc>
      </w:tr>
      <w:tr w14:paraId="1875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420C155">
            <w:pPr>
              <w:spacing w:line="360" w:lineRule="auto"/>
              <w:jc w:val="center"/>
              <w:rPr>
                <w:rFonts w:ascii="宋体" w:hAnsi="宋体" w:cs="宋体"/>
                <w:kern w:val="0"/>
                <w:sz w:val="24"/>
              </w:rPr>
            </w:pPr>
          </w:p>
        </w:tc>
        <w:tc>
          <w:tcPr>
            <w:tcW w:w="2051" w:type="dxa"/>
            <w:vMerge w:val="continue"/>
            <w:vAlign w:val="center"/>
          </w:tcPr>
          <w:p w14:paraId="6761276B">
            <w:pPr>
              <w:spacing w:line="360" w:lineRule="auto"/>
              <w:jc w:val="center"/>
              <w:rPr>
                <w:rFonts w:ascii="宋体" w:hAnsi="宋体" w:cs="宋体"/>
                <w:kern w:val="0"/>
                <w:sz w:val="24"/>
              </w:rPr>
            </w:pPr>
          </w:p>
        </w:tc>
        <w:tc>
          <w:tcPr>
            <w:tcW w:w="2061" w:type="dxa"/>
            <w:vAlign w:val="center"/>
          </w:tcPr>
          <w:p w14:paraId="06DD9831">
            <w:pPr>
              <w:spacing w:line="360" w:lineRule="auto"/>
              <w:jc w:val="center"/>
              <w:rPr>
                <w:rFonts w:ascii="宋体" w:hAnsi="宋体" w:cs="宋体"/>
                <w:kern w:val="0"/>
                <w:sz w:val="24"/>
              </w:rPr>
            </w:pPr>
            <w:r>
              <w:rPr>
                <w:rFonts w:hint="eastAsia" w:ascii="宋体" w:hAnsi="宋体" w:cs="宋体"/>
                <w:sz w:val="24"/>
              </w:rPr>
              <w:t>非税收入管理合规性</w:t>
            </w:r>
          </w:p>
        </w:tc>
        <w:tc>
          <w:tcPr>
            <w:tcW w:w="1987" w:type="dxa"/>
            <w:vAlign w:val="center"/>
          </w:tcPr>
          <w:p w14:paraId="4F4B6A6D">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31AD70C4">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2F29171F">
            <w:pPr>
              <w:spacing w:line="360" w:lineRule="auto"/>
              <w:jc w:val="center"/>
              <w:rPr>
                <w:rFonts w:ascii="宋体" w:hAnsi="宋体" w:cs="宋体"/>
                <w:kern w:val="0"/>
                <w:sz w:val="24"/>
              </w:rPr>
            </w:pPr>
            <w:r>
              <w:rPr>
                <w:rFonts w:hint="eastAsia" w:ascii="宋体" w:hAnsi="宋体" w:cs="宋体"/>
                <w:sz w:val="24"/>
              </w:rPr>
              <w:t>非税收入管理要求</w:t>
            </w:r>
          </w:p>
        </w:tc>
        <w:tc>
          <w:tcPr>
            <w:tcW w:w="1787" w:type="dxa"/>
            <w:vAlign w:val="center"/>
          </w:tcPr>
          <w:p w14:paraId="32C0CB9F">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B6AED0B">
            <w:pPr>
              <w:spacing w:line="360" w:lineRule="auto"/>
              <w:rPr>
                <w:rFonts w:ascii="宋体" w:hAnsi="宋体" w:cs="宋体"/>
                <w:kern w:val="0"/>
                <w:sz w:val="22"/>
              </w:rPr>
            </w:pPr>
          </w:p>
        </w:tc>
      </w:tr>
      <w:tr w14:paraId="5073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6B6E6E0">
            <w:pPr>
              <w:spacing w:line="360" w:lineRule="auto"/>
              <w:jc w:val="center"/>
              <w:rPr>
                <w:rFonts w:ascii="宋体" w:hAnsi="宋体" w:cs="宋体"/>
                <w:kern w:val="0"/>
                <w:sz w:val="24"/>
              </w:rPr>
            </w:pPr>
          </w:p>
        </w:tc>
        <w:tc>
          <w:tcPr>
            <w:tcW w:w="2051" w:type="dxa"/>
            <w:vMerge w:val="continue"/>
            <w:vAlign w:val="center"/>
          </w:tcPr>
          <w:p w14:paraId="2DE843F0">
            <w:pPr>
              <w:spacing w:line="360" w:lineRule="auto"/>
              <w:jc w:val="center"/>
              <w:rPr>
                <w:rFonts w:ascii="宋体" w:hAnsi="宋体" w:cs="宋体"/>
                <w:kern w:val="0"/>
                <w:sz w:val="24"/>
              </w:rPr>
            </w:pPr>
          </w:p>
        </w:tc>
        <w:tc>
          <w:tcPr>
            <w:tcW w:w="2061" w:type="dxa"/>
            <w:vAlign w:val="center"/>
          </w:tcPr>
          <w:p w14:paraId="0DCD08B5">
            <w:pPr>
              <w:spacing w:line="360" w:lineRule="auto"/>
              <w:jc w:val="center"/>
              <w:rPr>
                <w:rFonts w:ascii="宋体" w:hAnsi="宋体" w:cs="宋体"/>
                <w:kern w:val="0"/>
                <w:sz w:val="24"/>
              </w:rPr>
            </w:pPr>
            <w:r>
              <w:rPr>
                <w:rFonts w:hint="eastAsia" w:ascii="宋体" w:hAnsi="宋体" w:cs="宋体"/>
                <w:sz w:val="24"/>
              </w:rPr>
              <w:t>基础信息完善性</w:t>
            </w:r>
          </w:p>
        </w:tc>
        <w:tc>
          <w:tcPr>
            <w:tcW w:w="1987" w:type="dxa"/>
            <w:vAlign w:val="center"/>
          </w:tcPr>
          <w:p w14:paraId="61E9ED6F">
            <w:pPr>
              <w:spacing w:line="360" w:lineRule="auto"/>
              <w:jc w:val="center"/>
              <w:rPr>
                <w:rFonts w:ascii="宋体" w:hAnsi="宋体" w:cs="宋体"/>
                <w:kern w:val="0"/>
                <w:sz w:val="24"/>
              </w:rPr>
            </w:pPr>
            <w:r>
              <w:rPr>
                <w:rFonts w:hint="eastAsia" w:ascii="宋体" w:hAnsi="宋体" w:cs="宋体"/>
                <w:sz w:val="24"/>
              </w:rPr>
              <w:t>完善</w:t>
            </w:r>
          </w:p>
        </w:tc>
        <w:tc>
          <w:tcPr>
            <w:tcW w:w="1799" w:type="dxa"/>
            <w:vAlign w:val="center"/>
          </w:tcPr>
          <w:p w14:paraId="26F8261D">
            <w:pPr>
              <w:spacing w:line="360" w:lineRule="auto"/>
              <w:jc w:val="center"/>
              <w:rPr>
                <w:rFonts w:ascii="宋体" w:hAnsi="宋体" w:cs="宋体"/>
                <w:kern w:val="0"/>
                <w:sz w:val="24"/>
              </w:rPr>
            </w:pPr>
            <w:r>
              <w:rPr>
                <w:rFonts w:hint="eastAsia" w:ascii="宋体" w:hAnsi="宋体" w:cs="宋体"/>
                <w:sz w:val="24"/>
              </w:rPr>
              <w:t>完善</w:t>
            </w:r>
          </w:p>
        </w:tc>
        <w:tc>
          <w:tcPr>
            <w:tcW w:w="1866" w:type="dxa"/>
            <w:vAlign w:val="center"/>
          </w:tcPr>
          <w:p w14:paraId="25DDE096">
            <w:pPr>
              <w:spacing w:line="360" w:lineRule="auto"/>
              <w:jc w:val="center"/>
              <w:rPr>
                <w:rFonts w:ascii="宋体" w:hAnsi="宋体" w:cs="宋体"/>
                <w:kern w:val="0"/>
                <w:sz w:val="24"/>
              </w:rPr>
            </w:pPr>
            <w:r>
              <w:rPr>
                <w:rFonts w:hint="eastAsia" w:ascii="宋体" w:hAnsi="宋体" w:cs="宋体"/>
                <w:sz w:val="24"/>
              </w:rPr>
              <w:t>内控管理要求</w:t>
            </w:r>
          </w:p>
        </w:tc>
        <w:tc>
          <w:tcPr>
            <w:tcW w:w="1787" w:type="dxa"/>
            <w:vAlign w:val="center"/>
          </w:tcPr>
          <w:p w14:paraId="3C27DDB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A0F6C9A">
            <w:pPr>
              <w:spacing w:line="360" w:lineRule="auto"/>
              <w:rPr>
                <w:rFonts w:ascii="宋体" w:hAnsi="宋体" w:cs="宋体"/>
                <w:kern w:val="0"/>
                <w:sz w:val="22"/>
              </w:rPr>
            </w:pPr>
          </w:p>
        </w:tc>
      </w:tr>
      <w:tr w14:paraId="031E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D0524F6">
            <w:pPr>
              <w:spacing w:line="360" w:lineRule="auto"/>
              <w:jc w:val="center"/>
              <w:rPr>
                <w:rFonts w:ascii="宋体" w:hAnsi="宋体" w:cs="宋体"/>
                <w:kern w:val="0"/>
                <w:sz w:val="24"/>
              </w:rPr>
            </w:pPr>
          </w:p>
        </w:tc>
        <w:tc>
          <w:tcPr>
            <w:tcW w:w="2051" w:type="dxa"/>
            <w:vMerge w:val="continue"/>
            <w:vAlign w:val="center"/>
          </w:tcPr>
          <w:p w14:paraId="6BCB30C0">
            <w:pPr>
              <w:spacing w:line="360" w:lineRule="auto"/>
              <w:jc w:val="center"/>
              <w:rPr>
                <w:rFonts w:ascii="宋体" w:hAnsi="宋体" w:cs="宋体"/>
                <w:kern w:val="0"/>
                <w:sz w:val="24"/>
              </w:rPr>
            </w:pPr>
          </w:p>
        </w:tc>
        <w:tc>
          <w:tcPr>
            <w:tcW w:w="2061" w:type="dxa"/>
            <w:vAlign w:val="center"/>
          </w:tcPr>
          <w:p w14:paraId="61CF4F0B">
            <w:pPr>
              <w:spacing w:line="360" w:lineRule="auto"/>
              <w:jc w:val="center"/>
              <w:rPr>
                <w:rFonts w:ascii="宋体" w:hAnsi="宋体" w:cs="宋体"/>
                <w:kern w:val="0"/>
                <w:sz w:val="24"/>
              </w:rPr>
            </w:pPr>
            <w:r>
              <w:rPr>
                <w:rFonts w:hint="eastAsia" w:ascii="宋体" w:hAnsi="宋体" w:cs="宋体"/>
                <w:sz w:val="24"/>
              </w:rPr>
              <w:t>绩效管理覆盖率</w:t>
            </w:r>
          </w:p>
        </w:tc>
        <w:tc>
          <w:tcPr>
            <w:tcW w:w="1987" w:type="dxa"/>
            <w:vAlign w:val="center"/>
          </w:tcPr>
          <w:p w14:paraId="450ABD2A">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18679CA4">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1D265C0F">
            <w:pPr>
              <w:spacing w:line="360" w:lineRule="auto"/>
              <w:jc w:val="center"/>
              <w:rPr>
                <w:rFonts w:ascii="宋体" w:hAnsi="宋体" w:cs="宋体"/>
                <w:kern w:val="0"/>
                <w:sz w:val="24"/>
              </w:rPr>
            </w:pPr>
            <w:r>
              <w:rPr>
                <w:rFonts w:hint="eastAsia" w:ascii="宋体" w:hAnsi="宋体" w:cs="宋体"/>
                <w:sz w:val="24"/>
              </w:rPr>
              <w:t>预算绩效管理办法</w:t>
            </w:r>
          </w:p>
        </w:tc>
        <w:tc>
          <w:tcPr>
            <w:tcW w:w="1787" w:type="dxa"/>
            <w:vAlign w:val="center"/>
          </w:tcPr>
          <w:p w14:paraId="162BD268">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61380C23">
            <w:pPr>
              <w:spacing w:line="360" w:lineRule="auto"/>
              <w:rPr>
                <w:rFonts w:ascii="宋体" w:hAnsi="宋体" w:cs="宋体"/>
                <w:kern w:val="0"/>
                <w:sz w:val="22"/>
              </w:rPr>
            </w:pPr>
          </w:p>
        </w:tc>
      </w:tr>
      <w:tr w14:paraId="0F46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B2327DB">
            <w:pPr>
              <w:spacing w:line="360" w:lineRule="auto"/>
              <w:jc w:val="center"/>
              <w:rPr>
                <w:rFonts w:ascii="宋体" w:hAnsi="宋体" w:cs="宋体"/>
                <w:kern w:val="0"/>
                <w:sz w:val="24"/>
              </w:rPr>
            </w:pPr>
          </w:p>
        </w:tc>
        <w:tc>
          <w:tcPr>
            <w:tcW w:w="2051" w:type="dxa"/>
            <w:vMerge w:val="continue"/>
            <w:vAlign w:val="center"/>
          </w:tcPr>
          <w:p w14:paraId="5B14E050">
            <w:pPr>
              <w:spacing w:line="360" w:lineRule="auto"/>
              <w:jc w:val="center"/>
              <w:rPr>
                <w:rFonts w:ascii="宋体" w:hAnsi="宋体" w:cs="宋体"/>
                <w:kern w:val="0"/>
                <w:sz w:val="24"/>
              </w:rPr>
            </w:pPr>
          </w:p>
        </w:tc>
        <w:tc>
          <w:tcPr>
            <w:tcW w:w="2061" w:type="dxa"/>
            <w:vAlign w:val="center"/>
          </w:tcPr>
          <w:p w14:paraId="1402524E">
            <w:pPr>
              <w:spacing w:line="360" w:lineRule="auto"/>
              <w:jc w:val="center"/>
              <w:rPr>
                <w:rFonts w:ascii="宋体" w:hAnsi="宋体" w:cs="宋体"/>
                <w:kern w:val="0"/>
                <w:sz w:val="24"/>
              </w:rPr>
            </w:pPr>
            <w:r>
              <w:rPr>
                <w:rFonts w:hint="eastAsia" w:ascii="宋体" w:hAnsi="宋体" w:cs="宋体"/>
                <w:sz w:val="24"/>
              </w:rPr>
              <w:t>资产管理规范性</w:t>
            </w:r>
          </w:p>
        </w:tc>
        <w:tc>
          <w:tcPr>
            <w:tcW w:w="1987" w:type="dxa"/>
            <w:vAlign w:val="center"/>
          </w:tcPr>
          <w:p w14:paraId="0B83F471">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780E4A7E">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4EC4711A">
            <w:pPr>
              <w:spacing w:line="360" w:lineRule="auto"/>
              <w:jc w:val="center"/>
              <w:rPr>
                <w:rFonts w:ascii="宋体" w:hAnsi="宋体" w:cs="宋体"/>
                <w:kern w:val="0"/>
                <w:sz w:val="24"/>
              </w:rPr>
            </w:pPr>
            <w:r>
              <w:rPr>
                <w:rFonts w:hint="eastAsia" w:ascii="宋体" w:hAnsi="宋体" w:cs="宋体"/>
                <w:sz w:val="24"/>
              </w:rPr>
              <w:t>资产管理制度</w:t>
            </w:r>
          </w:p>
        </w:tc>
        <w:tc>
          <w:tcPr>
            <w:tcW w:w="1787" w:type="dxa"/>
            <w:vAlign w:val="center"/>
          </w:tcPr>
          <w:p w14:paraId="67C8C8F5">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9AE2E6C">
            <w:pPr>
              <w:spacing w:line="360" w:lineRule="auto"/>
              <w:rPr>
                <w:rFonts w:ascii="宋体" w:hAnsi="宋体" w:cs="宋体"/>
                <w:kern w:val="0"/>
                <w:sz w:val="22"/>
              </w:rPr>
            </w:pPr>
          </w:p>
        </w:tc>
      </w:tr>
      <w:tr w14:paraId="0EEC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2551FB5">
            <w:pPr>
              <w:spacing w:line="360" w:lineRule="auto"/>
              <w:jc w:val="center"/>
              <w:rPr>
                <w:rFonts w:ascii="宋体" w:hAnsi="宋体" w:cs="宋体"/>
                <w:kern w:val="0"/>
                <w:sz w:val="24"/>
              </w:rPr>
            </w:pPr>
          </w:p>
        </w:tc>
        <w:tc>
          <w:tcPr>
            <w:tcW w:w="2051" w:type="dxa"/>
            <w:vMerge w:val="continue"/>
            <w:vAlign w:val="center"/>
          </w:tcPr>
          <w:p w14:paraId="629BF4DE">
            <w:pPr>
              <w:spacing w:line="360" w:lineRule="auto"/>
              <w:jc w:val="center"/>
              <w:rPr>
                <w:rFonts w:ascii="宋体" w:hAnsi="宋体" w:cs="宋体"/>
                <w:kern w:val="0"/>
                <w:sz w:val="24"/>
              </w:rPr>
            </w:pPr>
          </w:p>
        </w:tc>
        <w:tc>
          <w:tcPr>
            <w:tcW w:w="2061" w:type="dxa"/>
            <w:vAlign w:val="center"/>
          </w:tcPr>
          <w:p w14:paraId="03F056E3">
            <w:pPr>
              <w:spacing w:line="360" w:lineRule="auto"/>
              <w:jc w:val="center"/>
              <w:rPr>
                <w:rFonts w:ascii="宋体" w:hAnsi="宋体" w:cs="宋体"/>
                <w:kern w:val="0"/>
                <w:sz w:val="24"/>
              </w:rPr>
            </w:pPr>
            <w:r>
              <w:rPr>
                <w:rFonts w:hint="eastAsia" w:ascii="宋体" w:hAnsi="宋体" w:cs="宋体"/>
                <w:sz w:val="24"/>
              </w:rPr>
              <w:t>资产管理制度健全性</w:t>
            </w:r>
          </w:p>
        </w:tc>
        <w:tc>
          <w:tcPr>
            <w:tcW w:w="1987" w:type="dxa"/>
            <w:vAlign w:val="center"/>
          </w:tcPr>
          <w:p w14:paraId="5D114996">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7DFD645F">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02A16598">
            <w:pPr>
              <w:spacing w:line="360" w:lineRule="auto"/>
              <w:jc w:val="center"/>
              <w:rPr>
                <w:rFonts w:ascii="宋体" w:hAnsi="宋体" w:cs="宋体"/>
                <w:kern w:val="0"/>
                <w:sz w:val="24"/>
              </w:rPr>
            </w:pPr>
            <w:r>
              <w:rPr>
                <w:rFonts w:hint="eastAsia" w:ascii="宋体" w:hAnsi="宋体" w:cs="宋体"/>
                <w:sz w:val="24"/>
              </w:rPr>
              <w:t>资产管理制度</w:t>
            </w:r>
          </w:p>
        </w:tc>
        <w:tc>
          <w:tcPr>
            <w:tcW w:w="1787" w:type="dxa"/>
            <w:vAlign w:val="center"/>
          </w:tcPr>
          <w:p w14:paraId="0F2C5D91">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FCD724D">
            <w:pPr>
              <w:spacing w:line="360" w:lineRule="auto"/>
              <w:rPr>
                <w:rFonts w:ascii="宋体" w:hAnsi="宋体" w:cs="宋体"/>
                <w:kern w:val="0"/>
                <w:sz w:val="22"/>
              </w:rPr>
            </w:pPr>
          </w:p>
        </w:tc>
      </w:tr>
      <w:tr w14:paraId="5AD3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1DC4614">
            <w:pPr>
              <w:spacing w:line="360" w:lineRule="auto"/>
              <w:jc w:val="center"/>
              <w:rPr>
                <w:rFonts w:ascii="宋体" w:hAnsi="宋体" w:cs="宋体"/>
                <w:kern w:val="0"/>
                <w:sz w:val="24"/>
              </w:rPr>
            </w:pPr>
          </w:p>
        </w:tc>
        <w:tc>
          <w:tcPr>
            <w:tcW w:w="2051" w:type="dxa"/>
            <w:vMerge w:val="continue"/>
            <w:vAlign w:val="center"/>
          </w:tcPr>
          <w:p w14:paraId="3AF3E94B">
            <w:pPr>
              <w:spacing w:line="360" w:lineRule="auto"/>
              <w:jc w:val="center"/>
              <w:rPr>
                <w:rFonts w:ascii="宋体" w:hAnsi="宋体" w:cs="宋体"/>
                <w:kern w:val="0"/>
                <w:sz w:val="24"/>
              </w:rPr>
            </w:pPr>
          </w:p>
        </w:tc>
        <w:tc>
          <w:tcPr>
            <w:tcW w:w="2061" w:type="dxa"/>
            <w:vAlign w:val="center"/>
          </w:tcPr>
          <w:p w14:paraId="60EE771B">
            <w:pPr>
              <w:spacing w:line="360" w:lineRule="auto"/>
              <w:jc w:val="center"/>
              <w:rPr>
                <w:rFonts w:ascii="宋体" w:hAnsi="宋体" w:cs="宋体"/>
                <w:kern w:val="0"/>
                <w:sz w:val="24"/>
              </w:rPr>
            </w:pPr>
            <w:r>
              <w:rPr>
                <w:rFonts w:hint="eastAsia" w:ascii="宋体" w:hAnsi="宋体" w:cs="宋体"/>
                <w:sz w:val="24"/>
              </w:rPr>
              <w:t>固定资产利用率</w:t>
            </w:r>
          </w:p>
        </w:tc>
        <w:tc>
          <w:tcPr>
            <w:tcW w:w="1987" w:type="dxa"/>
            <w:vAlign w:val="center"/>
          </w:tcPr>
          <w:p w14:paraId="72A36C4E">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7EF73001">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2A576573">
            <w:pPr>
              <w:spacing w:line="360" w:lineRule="auto"/>
              <w:jc w:val="center"/>
              <w:rPr>
                <w:rFonts w:ascii="宋体" w:hAnsi="宋体" w:cs="宋体"/>
                <w:kern w:val="0"/>
                <w:sz w:val="24"/>
              </w:rPr>
            </w:pPr>
            <w:r>
              <w:rPr>
                <w:rFonts w:hint="eastAsia" w:ascii="宋体" w:hAnsi="宋体" w:cs="宋体"/>
                <w:sz w:val="24"/>
              </w:rPr>
              <w:t>固定资产台账</w:t>
            </w:r>
          </w:p>
        </w:tc>
        <w:tc>
          <w:tcPr>
            <w:tcW w:w="1787" w:type="dxa"/>
            <w:vAlign w:val="center"/>
          </w:tcPr>
          <w:p w14:paraId="275DF3FD">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216CC7DA">
            <w:pPr>
              <w:spacing w:line="360" w:lineRule="auto"/>
              <w:rPr>
                <w:rFonts w:ascii="宋体" w:hAnsi="宋体" w:cs="宋体"/>
                <w:kern w:val="0"/>
                <w:sz w:val="22"/>
              </w:rPr>
            </w:pPr>
          </w:p>
        </w:tc>
      </w:tr>
      <w:tr w14:paraId="2BE4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2C54F70">
            <w:pPr>
              <w:spacing w:line="360" w:lineRule="auto"/>
              <w:jc w:val="center"/>
              <w:rPr>
                <w:rFonts w:ascii="宋体" w:hAnsi="宋体" w:cs="宋体"/>
                <w:kern w:val="0"/>
                <w:sz w:val="24"/>
              </w:rPr>
            </w:pPr>
          </w:p>
        </w:tc>
        <w:tc>
          <w:tcPr>
            <w:tcW w:w="2051" w:type="dxa"/>
            <w:vMerge w:val="continue"/>
            <w:vAlign w:val="center"/>
          </w:tcPr>
          <w:p w14:paraId="53D85AD0">
            <w:pPr>
              <w:spacing w:line="360" w:lineRule="auto"/>
              <w:jc w:val="center"/>
              <w:rPr>
                <w:rFonts w:ascii="宋体" w:hAnsi="宋体" w:cs="宋体"/>
                <w:kern w:val="0"/>
                <w:sz w:val="24"/>
              </w:rPr>
            </w:pPr>
          </w:p>
        </w:tc>
        <w:tc>
          <w:tcPr>
            <w:tcW w:w="2061" w:type="dxa"/>
            <w:vAlign w:val="center"/>
          </w:tcPr>
          <w:p w14:paraId="178BE9A8">
            <w:pPr>
              <w:spacing w:line="360" w:lineRule="auto"/>
              <w:jc w:val="center"/>
              <w:rPr>
                <w:rFonts w:ascii="宋体" w:hAnsi="宋体" w:cs="宋体"/>
                <w:kern w:val="0"/>
                <w:sz w:val="24"/>
              </w:rPr>
            </w:pPr>
            <w:r>
              <w:rPr>
                <w:rFonts w:hint="eastAsia" w:ascii="宋体" w:hAnsi="宋体" w:cs="宋体"/>
                <w:sz w:val="24"/>
              </w:rPr>
              <w:t>项目管理制度执行规范性</w:t>
            </w:r>
          </w:p>
        </w:tc>
        <w:tc>
          <w:tcPr>
            <w:tcW w:w="1987" w:type="dxa"/>
            <w:vAlign w:val="center"/>
          </w:tcPr>
          <w:p w14:paraId="20CE7E8C">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3593B78A">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30D299E7">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09DD9FC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D30C69F">
            <w:pPr>
              <w:spacing w:line="360" w:lineRule="auto"/>
              <w:rPr>
                <w:rFonts w:ascii="宋体" w:hAnsi="宋体" w:cs="宋体"/>
                <w:kern w:val="0"/>
                <w:sz w:val="22"/>
              </w:rPr>
            </w:pPr>
          </w:p>
        </w:tc>
      </w:tr>
      <w:tr w14:paraId="24DD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978E917">
            <w:pPr>
              <w:spacing w:line="360" w:lineRule="auto"/>
              <w:jc w:val="center"/>
              <w:rPr>
                <w:rFonts w:ascii="宋体" w:hAnsi="宋体" w:cs="宋体"/>
                <w:kern w:val="0"/>
                <w:sz w:val="24"/>
              </w:rPr>
            </w:pPr>
          </w:p>
        </w:tc>
        <w:tc>
          <w:tcPr>
            <w:tcW w:w="2051" w:type="dxa"/>
            <w:vMerge w:val="continue"/>
            <w:vAlign w:val="center"/>
          </w:tcPr>
          <w:p w14:paraId="0C3B4158">
            <w:pPr>
              <w:spacing w:line="360" w:lineRule="auto"/>
              <w:jc w:val="center"/>
              <w:rPr>
                <w:rFonts w:ascii="宋体" w:hAnsi="宋体" w:cs="宋体"/>
                <w:kern w:val="0"/>
                <w:sz w:val="24"/>
              </w:rPr>
            </w:pPr>
          </w:p>
        </w:tc>
        <w:tc>
          <w:tcPr>
            <w:tcW w:w="2061" w:type="dxa"/>
            <w:vAlign w:val="center"/>
          </w:tcPr>
          <w:p w14:paraId="21CF7D78">
            <w:pPr>
              <w:spacing w:line="360" w:lineRule="auto"/>
              <w:jc w:val="center"/>
              <w:rPr>
                <w:rFonts w:ascii="宋体" w:hAnsi="宋体" w:cs="宋体"/>
                <w:kern w:val="0"/>
                <w:sz w:val="24"/>
              </w:rPr>
            </w:pPr>
            <w:r>
              <w:rPr>
                <w:rFonts w:hint="eastAsia" w:ascii="宋体" w:hAnsi="宋体" w:cs="宋体"/>
                <w:sz w:val="24"/>
              </w:rPr>
              <w:t>项目管理制度健全性</w:t>
            </w:r>
          </w:p>
        </w:tc>
        <w:tc>
          <w:tcPr>
            <w:tcW w:w="1987" w:type="dxa"/>
            <w:vAlign w:val="center"/>
          </w:tcPr>
          <w:p w14:paraId="2774E754">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3CE10338">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68A19901">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019B484A">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50F3359">
            <w:pPr>
              <w:spacing w:line="360" w:lineRule="auto"/>
              <w:rPr>
                <w:rFonts w:ascii="宋体" w:hAnsi="宋体" w:cs="宋体"/>
                <w:kern w:val="0"/>
                <w:sz w:val="22"/>
              </w:rPr>
            </w:pPr>
          </w:p>
        </w:tc>
      </w:tr>
      <w:tr w14:paraId="7E7C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5435676">
            <w:pPr>
              <w:spacing w:line="360" w:lineRule="auto"/>
              <w:jc w:val="center"/>
              <w:rPr>
                <w:rFonts w:ascii="宋体" w:hAnsi="宋体" w:cs="宋体"/>
                <w:kern w:val="0"/>
                <w:sz w:val="24"/>
              </w:rPr>
            </w:pPr>
          </w:p>
        </w:tc>
        <w:tc>
          <w:tcPr>
            <w:tcW w:w="2051" w:type="dxa"/>
            <w:vMerge w:val="continue"/>
            <w:vAlign w:val="center"/>
          </w:tcPr>
          <w:p w14:paraId="0E2B98AD">
            <w:pPr>
              <w:spacing w:line="360" w:lineRule="auto"/>
              <w:jc w:val="center"/>
              <w:rPr>
                <w:rFonts w:ascii="宋体" w:hAnsi="宋体" w:cs="宋体"/>
                <w:kern w:val="0"/>
                <w:sz w:val="24"/>
              </w:rPr>
            </w:pPr>
          </w:p>
        </w:tc>
        <w:tc>
          <w:tcPr>
            <w:tcW w:w="2061" w:type="dxa"/>
            <w:vAlign w:val="center"/>
          </w:tcPr>
          <w:p w14:paraId="196B34E9">
            <w:pPr>
              <w:spacing w:line="360" w:lineRule="auto"/>
              <w:jc w:val="center"/>
              <w:rPr>
                <w:rFonts w:ascii="宋体" w:hAnsi="宋体" w:cs="宋体"/>
                <w:kern w:val="0"/>
                <w:sz w:val="24"/>
              </w:rPr>
            </w:pPr>
            <w:r>
              <w:rPr>
                <w:rFonts w:hint="eastAsia" w:ascii="宋体" w:hAnsi="宋体" w:cs="宋体"/>
                <w:sz w:val="24"/>
              </w:rPr>
              <w:t>在职人员控制率</w:t>
            </w:r>
          </w:p>
        </w:tc>
        <w:tc>
          <w:tcPr>
            <w:tcW w:w="1987" w:type="dxa"/>
            <w:vAlign w:val="center"/>
          </w:tcPr>
          <w:p w14:paraId="0064D0E7">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276AD644">
            <w:pPr>
              <w:spacing w:line="360" w:lineRule="auto"/>
              <w:jc w:val="center"/>
              <w:rPr>
                <w:rFonts w:ascii="宋体" w:hAnsi="宋体" w:cs="宋体"/>
                <w:kern w:val="0"/>
                <w:sz w:val="24"/>
              </w:rPr>
            </w:pPr>
            <w:r>
              <w:rPr>
                <w:rFonts w:hint="eastAsia" w:ascii="宋体" w:hAnsi="宋体" w:cs="宋体"/>
                <w:sz w:val="24"/>
              </w:rPr>
              <w:t>95.73%</w:t>
            </w:r>
          </w:p>
        </w:tc>
        <w:tc>
          <w:tcPr>
            <w:tcW w:w="1866" w:type="dxa"/>
            <w:vAlign w:val="center"/>
          </w:tcPr>
          <w:p w14:paraId="78ED5BF4">
            <w:pPr>
              <w:spacing w:line="360" w:lineRule="auto"/>
              <w:jc w:val="center"/>
              <w:rPr>
                <w:rFonts w:ascii="宋体" w:hAnsi="宋体" w:cs="宋体"/>
                <w:kern w:val="0"/>
                <w:sz w:val="24"/>
              </w:rPr>
            </w:pPr>
            <w:r>
              <w:rPr>
                <w:rFonts w:hint="eastAsia" w:ascii="宋体" w:hAnsi="宋体" w:cs="宋体"/>
                <w:sz w:val="24"/>
              </w:rPr>
              <w:t>三定方案及2024.12月工资表</w:t>
            </w:r>
          </w:p>
        </w:tc>
        <w:tc>
          <w:tcPr>
            <w:tcW w:w="1787" w:type="dxa"/>
            <w:vAlign w:val="center"/>
          </w:tcPr>
          <w:p w14:paraId="7CE64E6E">
            <w:pPr>
              <w:spacing w:line="360" w:lineRule="auto"/>
              <w:jc w:val="center"/>
              <w:rPr>
                <w:rFonts w:ascii="宋体" w:hAnsi="宋体" w:cs="宋体"/>
                <w:kern w:val="0"/>
                <w:sz w:val="24"/>
              </w:rPr>
            </w:pPr>
            <w:r>
              <w:rPr>
                <w:rFonts w:hint="eastAsia" w:ascii="宋体" w:hAnsi="宋体" w:cs="宋体"/>
                <w:sz w:val="24"/>
              </w:rPr>
              <w:t>-4.27%</w:t>
            </w:r>
          </w:p>
        </w:tc>
        <w:tc>
          <w:tcPr>
            <w:tcW w:w="1071" w:type="dxa"/>
          </w:tcPr>
          <w:p w14:paraId="1B5197EA">
            <w:pPr>
              <w:spacing w:line="360" w:lineRule="auto"/>
              <w:rPr>
                <w:rFonts w:ascii="宋体" w:hAnsi="宋体" w:cs="宋体"/>
                <w:kern w:val="0"/>
                <w:sz w:val="22"/>
              </w:rPr>
            </w:pPr>
            <w:r>
              <w:rPr>
                <w:rFonts w:hint="eastAsia" w:ascii="宋体" w:hAnsi="宋体" w:cs="宋体"/>
                <w:sz w:val="24"/>
              </w:rPr>
              <w:t>实际在职人员小于编制数</w:t>
            </w:r>
          </w:p>
        </w:tc>
      </w:tr>
      <w:tr w14:paraId="6C66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73D1A7C">
            <w:pPr>
              <w:spacing w:line="360" w:lineRule="auto"/>
              <w:jc w:val="center"/>
              <w:rPr>
                <w:rFonts w:ascii="宋体" w:hAnsi="宋体" w:cs="宋体"/>
                <w:kern w:val="0"/>
                <w:sz w:val="24"/>
              </w:rPr>
            </w:pPr>
          </w:p>
        </w:tc>
        <w:tc>
          <w:tcPr>
            <w:tcW w:w="2051" w:type="dxa"/>
            <w:vMerge w:val="continue"/>
            <w:vAlign w:val="center"/>
          </w:tcPr>
          <w:p w14:paraId="20966834">
            <w:pPr>
              <w:spacing w:line="360" w:lineRule="auto"/>
              <w:jc w:val="center"/>
              <w:rPr>
                <w:rFonts w:ascii="宋体" w:hAnsi="宋体" w:cs="宋体"/>
                <w:kern w:val="0"/>
                <w:sz w:val="24"/>
              </w:rPr>
            </w:pPr>
          </w:p>
        </w:tc>
        <w:tc>
          <w:tcPr>
            <w:tcW w:w="2061" w:type="dxa"/>
            <w:vAlign w:val="center"/>
          </w:tcPr>
          <w:p w14:paraId="1B9CE3C5">
            <w:pPr>
              <w:spacing w:line="360" w:lineRule="auto"/>
              <w:jc w:val="center"/>
              <w:rPr>
                <w:rFonts w:ascii="宋体" w:hAnsi="宋体" w:cs="宋体"/>
                <w:kern w:val="0"/>
                <w:sz w:val="24"/>
              </w:rPr>
            </w:pPr>
            <w:r>
              <w:rPr>
                <w:rFonts w:hint="eastAsia" w:ascii="宋体" w:hAnsi="宋体" w:cs="宋体"/>
                <w:sz w:val="24"/>
              </w:rPr>
              <w:t>人员管理制度健全性</w:t>
            </w:r>
          </w:p>
        </w:tc>
        <w:tc>
          <w:tcPr>
            <w:tcW w:w="1987" w:type="dxa"/>
            <w:vAlign w:val="center"/>
          </w:tcPr>
          <w:p w14:paraId="3D80C7AF">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5B7682BA">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7845F5FA">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61AC9563">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6A6CFF2">
            <w:pPr>
              <w:spacing w:line="360" w:lineRule="auto"/>
              <w:rPr>
                <w:rFonts w:ascii="宋体" w:hAnsi="宋体" w:cs="宋体"/>
                <w:kern w:val="0"/>
                <w:sz w:val="22"/>
              </w:rPr>
            </w:pPr>
          </w:p>
        </w:tc>
      </w:tr>
      <w:tr w14:paraId="15AF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9F1542F">
            <w:pPr>
              <w:spacing w:line="360" w:lineRule="auto"/>
              <w:jc w:val="center"/>
              <w:rPr>
                <w:rFonts w:ascii="宋体" w:hAnsi="宋体" w:cs="宋体"/>
                <w:kern w:val="0"/>
                <w:sz w:val="24"/>
              </w:rPr>
            </w:pPr>
          </w:p>
        </w:tc>
        <w:tc>
          <w:tcPr>
            <w:tcW w:w="2051" w:type="dxa"/>
            <w:vMerge w:val="continue"/>
            <w:vAlign w:val="center"/>
          </w:tcPr>
          <w:p w14:paraId="14153FDB">
            <w:pPr>
              <w:spacing w:line="360" w:lineRule="auto"/>
              <w:jc w:val="center"/>
              <w:rPr>
                <w:rFonts w:ascii="宋体" w:hAnsi="宋体" w:cs="宋体"/>
                <w:kern w:val="0"/>
                <w:sz w:val="24"/>
              </w:rPr>
            </w:pPr>
          </w:p>
        </w:tc>
        <w:tc>
          <w:tcPr>
            <w:tcW w:w="2061" w:type="dxa"/>
            <w:vAlign w:val="center"/>
          </w:tcPr>
          <w:p w14:paraId="14B0DD99">
            <w:pPr>
              <w:spacing w:line="360" w:lineRule="auto"/>
              <w:jc w:val="center"/>
              <w:rPr>
                <w:rFonts w:ascii="宋体" w:hAnsi="宋体" w:cs="宋体"/>
                <w:kern w:val="0"/>
                <w:sz w:val="24"/>
              </w:rPr>
            </w:pPr>
            <w:r>
              <w:rPr>
                <w:rFonts w:hint="eastAsia" w:ascii="宋体" w:hAnsi="宋体" w:cs="宋体"/>
                <w:sz w:val="24"/>
              </w:rPr>
              <w:t>人员管理制度执行有效性</w:t>
            </w:r>
          </w:p>
        </w:tc>
        <w:tc>
          <w:tcPr>
            <w:tcW w:w="1987" w:type="dxa"/>
            <w:vAlign w:val="center"/>
          </w:tcPr>
          <w:p w14:paraId="6F692780">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03A669CC">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0797FF14">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569D59C9">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6E71B0C">
            <w:pPr>
              <w:spacing w:line="360" w:lineRule="auto"/>
              <w:rPr>
                <w:rFonts w:ascii="宋体" w:hAnsi="宋体" w:cs="宋体"/>
                <w:kern w:val="0"/>
                <w:sz w:val="22"/>
              </w:rPr>
            </w:pPr>
          </w:p>
        </w:tc>
      </w:tr>
      <w:tr w14:paraId="5588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F70B5DC">
            <w:pPr>
              <w:spacing w:line="360" w:lineRule="auto"/>
              <w:jc w:val="center"/>
              <w:rPr>
                <w:rFonts w:ascii="宋体" w:hAnsi="宋体" w:cs="宋体"/>
                <w:kern w:val="0"/>
                <w:sz w:val="24"/>
              </w:rPr>
            </w:pPr>
          </w:p>
        </w:tc>
        <w:tc>
          <w:tcPr>
            <w:tcW w:w="2051" w:type="dxa"/>
            <w:vMerge w:val="continue"/>
            <w:vAlign w:val="center"/>
          </w:tcPr>
          <w:p w14:paraId="687582FE">
            <w:pPr>
              <w:spacing w:line="360" w:lineRule="auto"/>
              <w:jc w:val="center"/>
              <w:rPr>
                <w:rFonts w:ascii="宋体" w:hAnsi="宋体" w:cs="宋体"/>
                <w:kern w:val="0"/>
                <w:sz w:val="24"/>
              </w:rPr>
            </w:pPr>
          </w:p>
        </w:tc>
        <w:tc>
          <w:tcPr>
            <w:tcW w:w="2061" w:type="dxa"/>
            <w:vAlign w:val="center"/>
          </w:tcPr>
          <w:p w14:paraId="38E10AB3">
            <w:pPr>
              <w:spacing w:line="360" w:lineRule="auto"/>
              <w:jc w:val="center"/>
              <w:rPr>
                <w:rFonts w:ascii="宋体" w:hAnsi="宋体" w:cs="宋体"/>
                <w:kern w:val="0"/>
                <w:sz w:val="24"/>
              </w:rPr>
            </w:pPr>
            <w:r>
              <w:rPr>
                <w:rFonts w:hint="eastAsia" w:ascii="宋体" w:hAnsi="宋体" w:cs="宋体"/>
                <w:sz w:val="24"/>
              </w:rPr>
              <w:t>组织建设工作及时完成率</w:t>
            </w:r>
          </w:p>
        </w:tc>
        <w:tc>
          <w:tcPr>
            <w:tcW w:w="1987" w:type="dxa"/>
            <w:vAlign w:val="center"/>
          </w:tcPr>
          <w:p w14:paraId="61FCBCFE">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501FE8FF">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0A65EA40">
            <w:pPr>
              <w:spacing w:line="360" w:lineRule="auto"/>
              <w:jc w:val="center"/>
              <w:rPr>
                <w:rFonts w:ascii="宋体" w:hAnsi="宋体" w:cs="宋体"/>
                <w:kern w:val="0"/>
                <w:sz w:val="24"/>
              </w:rPr>
            </w:pPr>
            <w:r>
              <w:rPr>
                <w:rFonts w:hint="eastAsia" w:ascii="宋体" w:hAnsi="宋体" w:cs="宋体"/>
                <w:sz w:val="24"/>
              </w:rPr>
              <w:t>工作总结</w:t>
            </w:r>
          </w:p>
        </w:tc>
        <w:tc>
          <w:tcPr>
            <w:tcW w:w="1787" w:type="dxa"/>
            <w:vAlign w:val="center"/>
          </w:tcPr>
          <w:p w14:paraId="642705FA">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69E9079B">
            <w:pPr>
              <w:spacing w:line="360" w:lineRule="auto"/>
              <w:rPr>
                <w:rFonts w:ascii="宋体" w:hAnsi="宋体" w:cs="宋体"/>
                <w:kern w:val="0"/>
                <w:sz w:val="22"/>
              </w:rPr>
            </w:pPr>
          </w:p>
        </w:tc>
      </w:tr>
      <w:tr w14:paraId="4094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0586BED">
            <w:pPr>
              <w:spacing w:line="360" w:lineRule="auto"/>
              <w:jc w:val="center"/>
              <w:rPr>
                <w:rFonts w:ascii="宋体" w:hAnsi="宋体" w:cs="宋体"/>
                <w:kern w:val="0"/>
                <w:sz w:val="24"/>
              </w:rPr>
            </w:pPr>
          </w:p>
        </w:tc>
        <w:tc>
          <w:tcPr>
            <w:tcW w:w="2051" w:type="dxa"/>
            <w:vMerge w:val="continue"/>
            <w:vAlign w:val="center"/>
          </w:tcPr>
          <w:p w14:paraId="2E33E0F2">
            <w:pPr>
              <w:spacing w:line="360" w:lineRule="auto"/>
              <w:jc w:val="center"/>
              <w:rPr>
                <w:rFonts w:ascii="宋体" w:hAnsi="宋体" w:cs="宋体"/>
                <w:kern w:val="0"/>
                <w:sz w:val="24"/>
              </w:rPr>
            </w:pPr>
          </w:p>
        </w:tc>
        <w:tc>
          <w:tcPr>
            <w:tcW w:w="2061" w:type="dxa"/>
            <w:vAlign w:val="center"/>
          </w:tcPr>
          <w:p w14:paraId="6ECA5EDD">
            <w:pPr>
              <w:spacing w:line="360" w:lineRule="auto"/>
              <w:jc w:val="center"/>
              <w:rPr>
                <w:rFonts w:ascii="宋体" w:hAnsi="宋体" w:cs="宋体"/>
                <w:kern w:val="0"/>
                <w:sz w:val="24"/>
              </w:rPr>
            </w:pPr>
            <w:r>
              <w:rPr>
                <w:rFonts w:hint="eastAsia" w:ascii="宋体" w:hAnsi="宋体" w:cs="宋体"/>
                <w:sz w:val="24"/>
              </w:rPr>
              <w:t>纪检监察工作有效性</w:t>
            </w:r>
          </w:p>
        </w:tc>
        <w:tc>
          <w:tcPr>
            <w:tcW w:w="1987" w:type="dxa"/>
            <w:vAlign w:val="center"/>
          </w:tcPr>
          <w:p w14:paraId="1695A2F5">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148BB422">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7E6CB40F">
            <w:pPr>
              <w:spacing w:line="360" w:lineRule="auto"/>
              <w:jc w:val="center"/>
              <w:rPr>
                <w:rFonts w:ascii="宋体" w:hAnsi="宋体" w:cs="宋体"/>
                <w:kern w:val="0"/>
                <w:sz w:val="24"/>
              </w:rPr>
            </w:pPr>
            <w:r>
              <w:rPr>
                <w:rFonts w:hint="eastAsia" w:ascii="宋体" w:hAnsi="宋体" w:cs="宋体"/>
                <w:sz w:val="24"/>
              </w:rPr>
              <w:t>工作总结</w:t>
            </w:r>
          </w:p>
        </w:tc>
        <w:tc>
          <w:tcPr>
            <w:tcW w:w="1787" w:type="dxa"/>
            <w:vAlign w:val="center"/>
          </w:tcPr>
          <w:p w14:paraId="19B5AE17">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DE25561">
            <w:pPr>
              <w:spacing w:line="360" w:lineRule="auto"/>
              <w:rPr>
                <w:rFonts w:ascii="宋体" w:hAnsi="宋体" w:cs="宋体"/>
                <w:kern w:val="0"/>
                <w:sz w:val="22"/>
              </w:rPr>
            </w:pPr>
          </w:p>
        </w:tc>
      </w:tr>
      <w:tr w14:paraId="14D8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73B7B7E">
            <w:pPr>
              <w:spacing w:line="360" w:lineRule="auto"/>
              <w:jc w:val="center"/>
              <w:rPr>
                <w:rFonts w:ascii="宋体" w:hAnsi="宋体" w:cs="宋体"/>
                <w:kern w:val="0"/>
                <w:sz w:val="24"/>
              </w:rPr>
            </w:pPr>
          </w:p>
        </w:tc>
        <w:tc>
          <w:tcPr>
            <w:tcW w:w="2051" w:type="dxa"/>
            <w:vMerge w:val="continue"/>
            <w:vAlign w:val="center"/>
          </w:tcPr>
          <w:p w14:paraId="381BC066">
            <w:pPr>
              <w:spacing w:line="360" w:lineRule="auto"/>
              <w:jc w:val="center"/>
              <w:rPr>
                <w:rFonts w:ascii="宋体" w:hAnsi="宋体" w:cs="宋体"/>
                <w:kern w:val="0"/>
                <w:sz w:val="24"/>
              </w:rPr>
            </w:pPr>
          </w:p>
        </w:tc>
        <w:tc>
          <w:tcPr>
            <w:tcW w:w="2061" w:type="dxa"/>
            <w:vAlign w:val="center"/>
          </w:tcPr>
          <w:p w14:paraId="2860683A">
            <w:pPr>
              <w:spacing w:line="360" w:lineRule="auto"/>
              <w:jc w:val="center"/>
              <w:rPr>
                <w:rFonts w:ascii="宋体" w:hAnsi="宋体" w:cs="宋体"/>
                <w:kern w:val="0"/>
                <w:sz w:val="24"/>
              </w:rPr>
            </w:pPr>
            <w:r>
              <w:rPr>
                <w:rFonts w:hint="eastAsia" w:ascii="宋体" w:hAnsi="宋体" w:cs="宋体"/>
                <w:sz w:val="24"/>
              </w:rPr>
              <w:t>业务学习与培训及时完成率</w:t>
            </w:r>
          </w:p>
        </w:tc>
        <w:tc>
          <w:tcPr>
            <w:tcW w:w="1987" w:type="dxa"/>
            <w:vAlign w:val="center"/>
          </w:tcPr>
          <w:p w14:paraId="241F63FA">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456AFEF6">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56D1A9D3">
            <w:pPr>
              <w:spacing w:line="360" w:lineRule="auto"/>
              <w:jc w:val="center"/>
              <w:rPr>
                <w:rFonts w:ascii="宋体" w:hAnsi="宋体" w:cs="宋体"/>
                <w:kern w:val="0"/>
                <w:sz w:val="24"/>
              </w:rPr>
            </w:pPr>
            <w:r>
              <w:rPr>
                <w:rFonts w:hint="eastAsia" w:ascii="宋体" w:hAnsi="宋体" w:cs="宋体"/>
                <w:sz w:val="24"/>
              </w:rPr>
              <w:t>工作总结</w:t>
            </w:r>
          </w:p>
        </w:tc>
        <w:tc>
          <w:tcPr>
            <w:tcW w:w="1787" w:type="dxa"/>
            <w:vAlign w:val="center"/>
          </w:tcPr>
          <w:p w14:paraId="3FD42D39">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46BCF724">
            <w:pPr>
              <w:spacing w:line="360" w:lineRule="auto"/>
              <w:rPr>
                <w:rFonts w:ascii="宋体" w:hAnsi="宋体" w:cs="宋体"/>
                <w:kern w:val="0"/>
                <w:sz w:val="22"/>
              </w:rPr>
            </w:pPr>
          </w:p>
        </w:tc>
      </w:tr>
      <w:tr w14:paraId="114C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75F78B1">
            <w:pPr>
              <w:spacing w:line="360" w:lineRule="auto"/>
              <w:jc w:val="center"/>
              <w:rPr>
                <w:rFonts w:ascii="宋体" w:hAnsi="宋体" w:cs="宋体"/>
                <w:kern w:val="0"/>
                <w:sz w:val="24"/>
              </w:rPr>
            </w:pPr>
          </w:p>
        </w:tc>
        <w:tc>
          <w:tcPr>
            <w:tcW w:w="2051" w:type="dxa"/>
            <w:vMerge w:val="continue"/>
            <w:vAlign w:val="center"/>
          </w:tcPr>
          <w:p w14:paraId="69F67924">
            <w:pPr>
              <w:spacing w:line="360" w:lineRule="auto"/>
              <w:jc w:val="center"/>
              <w:rPr>
                <w:rFonts w:ascii="宋体" w:hAnsi="宋体" w:cs="宋体"/>
                <w:kern w:val="0"/>
                <w:sz w:val="24"/>
              </w:rPr>
            </w:pPr>
          </w:p>
        </w:tc>
        <w:tc>
          <w:tcPr>
            <w:tcW w:w="2061" w:type="dxa"/>
            <w:vAlign w:val="center"/>
          </w:tcPr>
          <w:p w14:paraId="4D99DF42">
            <w:pPr>
              <w:spacing w:line="360" w:lineRule="auto"/>
              <w:jc w:val="center"/>
              <w:rPr>
                <w:rFonts w:ascii="宋体" w:hAnsi="宋体" w:cs="宋体"/>
                <w:kern w:val="0"/>
                <w:sz w:val="24"/>
              </w:rPr>
            </w:pPr>
            <w:r>
              <w:rPr>
                <w:rFonts w:hint="eastAsia" w:ascii="宋体" w:hAnsi="宋体" w:cs="宋体"/>
                <w:sz w:val="24"/>
              </w:rPr>
              <w:t>预算执行率</w:t>
            </w:r>
          </w:p>
        </w:tc>
        <w:tc>
          <w:tcPr>
            <w:tcW w:w="1987" w:type="dxa"/>
            <w:vAlign w:val="center"/>
          </w:tcPr>
          <w:p w14:paraId="5ECE7BF4">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046220FB">
            <w:pPr>
              <w:spacing w:line="360" w:lineRule="auto"/>
              <w:jc w:val="center"/>
              <w:rPr>
                <w:rFonts w:ascii="宋体" w:hAnsi="宋体" w:cs="宋体"/>
                <w:kern w:val="0"/>
                <w:sz w:val="24"/>
              </w:rPr>
            </w:pPr>
            <w:r>
              <w:rPr>
                <w:rFonts w:hint="eastAsia" w:ascii="宋体" w:hAnsi="宋体" w:cs="宋体"/>
                <w:sz w:val="24"/>
              </w:rPr>
              <w:t>96.41%</w:t>
            </w:r>
          </w:p>
        </w:tc>
        <w:tc>
          <w:tcPr>
            <w:tcW w:w="1866" w:type="dxa"/>
            <w:vAlign w:val="center"/>
          </w:tcPr>
          <w:p w14:paraId="2A71D769">
            <w:pPr>
              <w:spacing w:line="360" w:lineRule="auto"/>
              <w:jc w:val="center"/>
              <w:rPr>
                <w:rFonts w:ascii="宋体" w:hAnsi="宋体" w:cs="宋体"/>
                <w:kern w:val="0"/>
                <w:sz w:val="24"/>
              </w:rPr>
            </w:pPr>
            <w:r>
              <w:rPr>
                <w:rFonts w:hint="eastAsia" w:ascii="宋体" w:hAnsi="宋体" w:cs="宋体"/>
                <w:sz w:val="24"/>
              </w:rPr>
              <w:t>2024年指标执行进度表</w:t>
            </w:r>
          </w:p>
        </w:tc>
        <w:tc>
          <w:tcPr>
            <w:tcW w:w="1787" w:type="dxa"/>
            <w:vAlign w:val="center"/>
          </w:tcPr>
          <w:p w14:paraId="47725D32">
            <w:pPr>
              <w:spacing w:line="360" w:lineRule="auto"/>
              <w:jc w:val="center"/>
              <w:rPr>
                <w:rFonts w:ascii="宋体" w:hAnsi="宋体" w:cs="宋体"/>
                <w:kern w:val="0"/>
                <w:sz w:val="24"/>
              </w:rPr>
            </w:pPr>
            <w:r>
              <w:rPr>
                <w:rFonts w:hint="eastAsia" w:ascii="宋体" w:hAnsi="宋体" w:cs="宋体"/>
                <w:sz w:val="24"/>
              </w:rPr>
              <w:t>-3.59%</w:t>
            </w:r>
          </w:p>
        </w:tc>
        <w:tc>
          <w:tcPr>
            <w:tcW w:w="1071" w:type="dxa"/>
          </w:tcPr>
          <w:p w14:paraId="7BFB79C4">
            <w:pPr>
              <w:spacing w:line="360" w:lineRule="auto"/>
              <w:rPr>
                <w:rFonts w:ascii="宋体" w:hAnsi="宋体" w:cs="宋体"/>
                <w:kern w:val="0"/>
                <w:sz w:val="22"/>
              </w:rPr>
            </w:pPr>
            <w:r>
              <w:rPr>
                <w:rFonts w:hint="eastAsia" w:ascii="宋体" w:hAnsi="宋体" w:cs="宋体"/>
                <w:sz w:val="24"/>
              </w:rPr>
              <w:t>部分科研经费未能全部支完</w:t>
            </w:r>
          </w:p>
        </w:tc>
      </w:tr>
      <w:tr w14:paraId="708E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DF42BE6">
            <w:pPr>
              <w:spacing w:line="360" w:lineRule="auto"/>
              <w:jc w:val="center"/>
              <w:rPr>
                <w:rFonts w:ascii="宋体" w:hAnsi="宋体" w:cs="宋体"/>
                <w:kern w:val="0"/>
                <w:sz w:val="24"/>
              </w:rPr>
            </w:pPr>
          </w:p>
        </w:tc>
        <w:tc>
          <w:tcPr>
            <w:tcW w:w="2051" w:type="dxa"/>
            <w:vMerge w:val="continue"/>
            <w:vAlign w:val="center"/>
          </w:tcPr>
          <w:p w14:paraId="448CB412">
            <w:pPr>
              <w:spacing w:line="360" w:lineRule="auto"/>
              <w:jc w:val="center"/>
              <w:rPr>
                <w:rFonts w:ascii="宋体" w:hAnsi="宋体" w:cs="宋体"/>
                <w:kern w:val="0"/>
                <w:sz w:val="24"/>
              </w:rPr>
            </w:pPr>
          </w:p>
        </w:tc>
        <w:tc>
          <w:tcPr>
            <w:tcW w:w="2061" w:type="dxa"/>
            <w:vAlign w:val="center"/>
          </w:tcPr>
          <w:p w14:paraId="781A5463">
            <w:pPr>
              <w:spacing w:line="360" w:lineRule="auto"/>
              <w:jc w:val="center"/>
              <w:rPr>
                <w:rFonts w:ascii="宋体" w:hAnsi="宋体" w:cs="宋体"/>
                <w:kern w:val="0"/>
                <w:sz w:val="24"/>
              </w:rPr>
            </w:pPr>
            <w:r>
              <w:rPr>
                <w:rFonts w:hint="eastAsia" w:ascii="宋体" w:hAnsi="宋体" w:cs="宋体"/>
                <w:sz w:val="24"/>
              </w:rPr>
              <w:t>预算调整率</w:t>
            </w:r>
          </w:p>
        </w:tc>
        <w:tc>
          <w:tcPr>
            <w:tcW w:w="1987" w:type="dxa"/>
            <w:vAlign w:val="center"/>
          </w:tcPr>
          <w:p w14:paraId="56667283">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3DF9C92C">
            <w:pPr>
              <w:spacing w:line="360" w:lineRule="auto"/>
              <w:jc w:val="center"/>
              <w:rPr>
                <w:rFonts w:ascii="宋体" w:hAnsi="宋体" w:cs="宋体"/>
                <w:kern w:val="0"/>
                <w:sz w:val="24"/>
              </w:rPr>
            </w:pPr>
            <w:r>
              <w:rPr>
                <w:rFonts w:hint="eastAsia" w:ascii="宋体" w:hAnsi="宋体" w:cs="宋体"/>
                <w:sz w:val="24"/>
              </w:rPr>
              <w:t>15.74%</w:t>
            </w:r>
          </w:p>
        </w:tc>
        <w:tc>
          <w:tcPr>
            <w:tcW w:w="1866" w:type="dxa"/>
            <w:vAlign w:val="center"/>
          </w:tcPr>
          <w:p w14:paraId="3E7D7BED">
            <w:pPr>
              <w:spacing w:line="360" w:lineRule="auto"/>
              <w:jc w:val="center"/>
              <w:rPr>
                <w:rFonts w:ascii="宋体" w:hAnsi="宋体" w:cs="宋体"/>
                <w:kern w:val="0"/>
                <w:sz w:val="24"/>
              </w:rPr>
            </w:pPr>
            <w:r>
              <w:rPr>
                <w:rFonts w:hint="eastAsia" w:ascii="宋体" w:hAnsi="宋体" w:cs="宋体"/>
                <w:sz w:val="24"/>
              </w:rPr>
              <w:t>2024年决算报表</w:t>
            </w:r>
          </w:p>
        </w:tc>
        <w:tc>
          <w:tcPr>
            <w:tcW w:w="1787" w:type="dxa"/>
            <w:vAlign w:val="center"/>
          </w:tcPr>
          <w:p w14:paraId="6FE36C65">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11CE7742">
            <w:pPr>
              <w:spacing w:line="360" w:lineRule="auto"/>
              <w:rPr>
                <w:rFonts w:ascii="宋体" w:hAnsi="宋体" w:cs="宋体"/>
                <w:kern w:val="0"/>
                <w:sz w:val="22"/>
              </w:rPr>
            </w:pPr>
            <w:r>
              <w:rPr>
                <w:rFonts w:hint="eastAsia" w:ascii="宋体" w:hAnsi="宋体" w:cs="宋体"/>
                <w:sz w:val="24"/>
              </w:rPr>
              <w:t>追加人员经费预算和科研项目经费预算，减少基础设施工程预算</w:t>
            </w:r>
          </w:p>
        </w:tc>
      </w:tr>
      <w:tr w14:paraId="37E2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8B36153">
            <w:pPr>
              <w:spacing w:line="360" w:lineRule="auto"/>
              <w:jc w:val="center"/>
              <w:rPr>
                <w:rFonts w:ascii="宋体" w:hAnsi="宋体" w:cs="宋体"/>
                <w:kern w:val="0"/>
                <w:sz w:val="24"/>
              </w:rPr>
            </w:pPr>
          </w:p>
        </w:tc>
        <w:tc>
          <w:tcPr>
            <w:tcW w:w="2051" w:type="dxa"/>
            <w:vMerge w:val="continue"/>
            <w:vAlign w:val="center"/>
          </w:tcPr>
          <w:p w14:paraId="3B0E7C92">
            <w:pPr>
              <w:spacing w:line="360" w:lineRule="auto"/>
              <w:jc w:val="center"/>
              <w:rPr>
                <w:rFonts w:ascii="宋体" w:hAnsi="宋体" w:cs="宋体"/>
                <w:kern w:val="0"/>
                <w:sz w:val="24"/>
              </w:rPr>
            </w:pPr>
          </w:p>
        </w:tc>
        <w:tc>
          <w:tcPr>
            <w:tcW w:w="2061" w:type="dxa"/>
            <w:vAlign w:val="center"/>
          </w:tcPr>
          <w:p w14:paraId="6E4F2B54">
            <w:pPr>
              <w:spacing w:line="360" w:lineRule="auto"/>
              <w:jc w:val="center"/>
              <w:rPr>
                <w:rFonts w:ascii="宋体" w:hAnsi="宋体" w:cs="宋体"/>
                <w:kern w:val="0"/>
                <w:sz w:val="24"/>
              </w:rPr>
            </w:pPr>
            <w:r>
              <w:rPr>
                <w:rFonts w:hint="eastAsia" w:ascii="宋体" w:hAnsi="宋体" w:cs="宋体"/>
                <w:sz w:val="24"/>
              </w:rPr>
              <w:t>预算偏差率</w:t>
            </w:r>
          </w:p>
        </w:tc>
        <w:tc>
          <w:tcPr>
            <w:tcW w:w="1987" w:type="dxa"/>
            <w:vAlign w:val="center"/>
          </w:tcPr>
          <w:p w14:paraId="1992787A">
            <w:pPr>
              <w:spacing w:line="360" w:lineRule="auto"/>
              <w:jc w:val="center"/>
              <w:rPr>
                <w:rFonts w:ascii="宋体" w:hAnsi="宋体" w:cs="宋体"/>
                <w:kern w:val="0"/>
                <w:sz w:val="24"/>
              </w:rPr>
            </w:pPr>
            <w:r>
              <w:rPr>
                <w:rFonts w:hint="eastAsia" w:ascii="宋体" w:hAnsi="宋体" w:cs="宋体"/>
                <w:sz w:val="24"/>
              </w:rPr>
              <w:t>&lt;=10%</w:t>
            </w:r>
          </w:p>
        </w:tc>
        <w:tc>
          <w:tcPr>
            <w:tcW w:w="1799" w:type="dxa"/>
            <w:vAlign w:val="center"/>
          </w:tcPr>
          <w:p w14:paraId="43CB634C">
            <w:pPr>
              <w:spacing w:line="360" w:lineRule="auto"/>
              <w:jc w:val="center"/>
              <w:rPr>
                <w:rFonts w:ascii="宋体" w:hAnsi="宋体" w:cs="宋体"/>
                <w:kern w:val="0"/>
                <w:sz w:val="24"/>
              </w:rPr>
            </w:pPr>
            <w:r>
              <w:rPr>
                <w:rFonts w:hint="eastAsia" w:ascii="宋体" w:hAnsi="宋体" w:cs="宋体"/>
                <w:sz w:val="24"/>
              </w:rPr>
              <w:t>11.59%</w:t>
            </w:r>
          </w:p>
        </w:tc>
        <w:tc>
          <w:tcPr>
            <w:tcW w:w="1866" w:type="dxa"/>
            <w:vAlign w:val="center"/>
          </w:tcPr>
          <w:p w14:paraId="1FE973ED">
            <w:pPr>
              <w:spacing w:line="360" w:lineRule="auto"/>
              <w:jc w:val="center"/>
              <w:rPr>
                <w:rFonts w:ascii="宋体" w:hAnsi="宋体" w:cs="宋体"/>
                <w:kern w:val="0"/>
                <w:sz w:val="24"/>
              </w:rPr>
            </w:pPr>
            <w:r>
              <w:rPr>
                <w:rFonts w:hint="eastAsia" w:ascii="宋体" w:hAnsi="宋体" w:cs="宋体"/>
                <w:sz w:val="24"/>
              </w:rPr>
              <w:t>2024年决算报表</w:t>
            </w:r>
          </w:p>
        </w:tc>
        <w:tc>
          <w:tcPr>
            <w:tcW w:w="1787" w:type="dxa"/>
            <w:vAlign w:val="center"/>
          </w:tcPr>
          <w:p w14:paraId="60F3E234">
            <w:pPr>
              <w:spacing w:line="360" w:lineRule="auto"/>
              <w:jc w:val="center"/>
              <w:rPr>
                <w:rFonts w:ascii="宋体" w:hAnsi="宋体" w:cs="宋体"/>
                <w:kern w:val="0"/>
                <w:sz w:val="24"/>
              </w:rPr>
            </w:pPr>
            <w:r>
              <w:rPr>
                <w:rFonts w:hint="eastAsia" w:ascii="宋体" w:hAnsi="宋体" w:cs="宋体"/>
                <w:sz w:val="24"/>
              </w:rPr>
              <w:t>15.90%</w:t>
            </w:r>
          </w:p>
        </w:tc>
        <w:tc>
          <w:tcPr>
            <w:tcW w:w="1071" w:type="dxa"/>
          </w:tcPr>
          <w:p w14:paraId="7D23E2BB">
            <w:pPr>
              <w:spacing w:line="360" w:lineRule="auto"/>
              <w:rPr>
                <w:rFonts w:ascii="宋体" w:hAnsi="宋体" w:cs="宋体"/>
                <w:kern w:val="0"/>
                <w:sz w:val="22"/>
              </w:rPr>
            </w:pPr>
            <w:r>
              <w:rPr>
                <w:rFonts w:hint="eastAsia" w:ascii="宋体" w:hAnsi="宋体" w:cs="宋体"/>
                <w:sz w:val="24"/>
              </w:rPr>
              <w:t>苏州市农业科学院新发展规划基础设施建设工程未能开工</w:t>
            </w:r>
          </w:p>
        </w:tc>
      </w:tr>
      <w:tr w14:paraId="6878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947DC9D">
            <w:pPr>
              <w:spacing w:line="360" w:lineRule="auto"/>
              <w:jc w:val="center"/>
              <w:rPr>
                <w:rFonts w:ascii="宋体" w:hAnsi="宋体" w:cs="宋体"/>
                <w:kern w:val="0"/>
                <w:sz w:val="24"/>
              </w:rPr>
            </w:pPr>
          </w:p>
        </w:tc>
        <w:tc>
          <w:tcPr>
            <w:tcW w:w="2051" w:type="dxa"/>
            <w:vMerge w:val="continue"/>
            <w:vAlign w:val="center"/>
          </w:tcPr>
          <w:p w14:paraId="45A2FF8F">
            <w:pPr>
              <w:spacing w:line="360" w:lineRule="auto"/>
              <w:jc w:val="center"/>
              <w:rPr>
                <w:rFonts w:ascii="宋体" w:hAnsi="宋体" w:cs="宋体"/>
                <w:kern w:val="0"/>
                <w:sz w:val="24"/>
              </w:rPr>
            </w:pPr>
          </w:p>
        </w:tc>
        <w:tc>
          <w:tcPr>
            <w:tcW w:w="2061" w:type="dxa"/>
            <w:vAlign w:val="center"/>
          </w:tcPr>
          <w:p w14:paraId="29F7A173">
            <w:pPr>
              <w:spacing w:line="360" w:lineRule="auto"/>
              <w:jc w:val="center"/>
              <w:rPr>
                <w:rFonts w:ascii="宋体" w:hAnsi="宋体" w:cs="宋体"/>
                <w:kern w:val="0"/>
                <w:sz w:val="24"/>
              </w:rPr>
            </w:pPr>
            <w:r>
              <w:rPr>
                <w:rFonts w:hint="eastAsia" w:ascii="宋体" w:hAnsi="宋体" w:cs="宋体"/>
                <w:sz w:val="24"/>
              </w:rPr>
              <w:t>公用经费控制率</w:t>
            </w:r>
          </w:p>
        </w:tc>
        <w:tc>
          <w:tcPr>
            <w:tcW w:w="1987" w:type="dxa"/>
            <w:vAlign w:val="center"/>
          </w:tcPr>
          <w:p w14:paraId="046DBAAD">
            <w:pPr>
              <w:spacing w:line="360" w:lineRule="auto"/>
              <w:jc w:val="center"/>
              <w:rPr>
                <w:rFonts w:ascii="宋体" w:hAnsi="宋体" w:cs="宋体"/>
                <w:kern w:val="0"/>
                <w:sz w:val="24"/>
              </w:rPr>
            </w:pPr>
            <w:r>
              <w:rPr>
                <w:rFonts w:hint="eastAsia" w:ascii="宋体" w:hAnsi="宋体" w:cs="宋体"/>
                <w:sz w:val="24"/>
              </w:rPr>
              <w:t>&lt;=100%</w:t>
            </w:r>
          </w:p>
        </w:tc>
        <w:tc>
          <w:tcPr>
            <w:tcW w:w="1799" w:type="dxa"/>
            <w:vAlign w:val="center"/>
          </w:tcPr>
          <w:p w14:paraId="6B1A0A44">
            <w:pPr>
              <w:spacing w:line="360" w:lineRule="auto"/>
              <w:jc w:val="center"/>
              <w:rPr>
                <w:rFonts w:ascii="宋体" w:hAnsi="宋体" w:cs="宋体"/>
                <w:kern w:val="0"/>
                <w:sz w:val="24"/>
              </w:rPr>
            </w:pPr>
            <w:r>
              <w:rPr>
                <w:rFonts w:hint="eastAsia" w:ascii="宋体" w:hAnsi="宋体" w:cs="宋体"/>
                <w:sz w:val="24"/>
              </w:rPr>
              <w:t>48.22%</w:t>
            </w:r>
          </w:p>
        </w:tc>
        <w:tc>
          <w:tcPr>
            <w:tcW w:w="1866" w:type="dxa"/>
            <w:vAlign w:val="center"/>
          </w:tcPr>
          <w:p w14:paraId="6F0DF590">
            <w:pPr>
              <w:spacing w:line="360" w:lineRule="auto"/>
              <w:jc w:val="center"/>
              <w:rPr>
                <w:rFonts w:ascii="宋体" w:hAnsi="宋体" w:cs="宋体"/>
                <w:kern w:val="0"/>
                <w:sz w:val="24"/>
              </w:rPr>
            </w:pPr>
            <w:r>
              <w:rPr>
                <w:rFonts w:hint="eastAsia" w:ascii="宋体" w:hAnsi="宋体" w:cs="宋体"/>
                <w:sz w:val="24"/>
              </w:rPr>
              <w:t>2024年决算报表</w:t>
            </w:r>
          </w:p>
        </w:tc>
        <w:tc>
          <w:tcPr>
            <w:tcW w:w="1787" w:type="dxa"/>
            <w:vAlign w:val="center"/>
          </w:tcPr>
          <w:p w14:paraId="25B0B346">
            <w:pPr>
              <w:spacing w:line="360" w:lineRule="auto"/>
              <w:jc w:val="center"/>
              <w:rPr>
                <w:rFonts w:ascii="宋体" w:hAnsi="宋体" w:cs="宋体"/>
                <w:kern w:val="0"/>
                <w:sz w:val="24"/>
              </w:rPr>
            </w:pPr>
            <w:r>
              <w:rPr>
                <w:rFonts w:hint="eastAsia" w:ascii="宋体" w:hAnsi="宋体" w:cs="宋体"/>
                <w:sz w:val="24"/>
              </w:rPr>
              <w:t>-51.78%</w:t>
            </w:r>
          </w:p>
        </w:tc>
        <w:tc>
          <w:tcPr>
            <w:tcW w:w="1071" w:type="dxa"/>
          </w:tcPr>
          <w:p w14:paraId="675CB23D">
            <w:pPr>
              <w:spacing w:line="360" w:lineRule="auto"/>
              <w:rPr>
                <w:rFonts w:ascii="宋体" w:hAnsi="宋体" w:cs="宋体"/>
                <w:kern w:val="0"/>
                <w:sz w:val="22"/>
              </w:rPr>
            </w:pPr>
            <w:r>
              <w:rPr>
                <w:rFonts w:hint="eastAsia" w:ascii="宋体" w:hAnsi="宋体" w:cs="宋体"/>
                <w:sz w:val="24"/>
              </w:rPr>
              <w:t>“三公经费”使用比上年少</w:t>
            </w:r>
          </w:p>
        </w:tc>
      </w:tr>
      <w:tr w14:paraId="6D75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00645ED">
            <w:pPr>
              <w:spacing w:line="360" w:lineRule="auto"/>
              <w:jc w:val="center"/>
              <w:rPr>
                <w:rFonts w:ascii="宋体" w:hAnsi="宋体" w:cs="宋体"/>
                <w:kern w:val="0"/>
                <w:sz w:val="24"/>
              </w:rPr>
            </w:pPr>
          </w:p>
        </w:tc>
        <w:tc>
          <w:tcPr>
            <w:tcW w:w="2051" w:type="dxa"/>
            <w:vMerge w:val="continue"/>
            <w:vAlign w:val="center"/>
          </w:tcPr>
          <w:p w14:paraId="294344C1">
            <w:pPr>
              <w:spacing w:line="360" w:lineRule="auto"/>
              <w:jc w:val="center"/>
              <w:rPr>
                <w:rFonts w:ascii="宋体" w:hAnsi="宋体" w:cs="宋体"/>
                <w:kern w:val="0"/>
                <w:sz w:val="24"/>
              </w:rPr>
            </w:pPr>
          </w:p>
        </w:tc>
        <w:tc>
          <w:tcPr>
            <w:tcW w:w="2061" w:type="dxa"/>
            <w:vAlign w:val="center"/>
          </w:tcPr>
          <w:p w14:paraId="3DC48734">
            <w:pPr>
              <w:spacing w:line="360" w:lineRule="auto"/>
              <w:jc w:val="center"/>
              <w:rPr>
                <w:rFonts w:ascii="宋体" w:hAnsi="宋体" w:cs="宋体"/>
                <w:kern w:val="0"/>
                <w:sz w:val="24"/>
              </w:rPr>
            </w:pPr>
            <w:r>
              <w:rPr>
                <w:rFonts w:hint="eastAsia" w:ascii="宋体" w:hAnsi="宋体" w:cs="宋体"/>
                <w:sz w:val="24"/>
              </w:rPr>
              <w:t>“三公经费”变动率</w:t>
            </w:r>
          </w:p>
        </w:tc>
        <w:tc>
          <w:tcPr>
            <w:tcW w:w="1987" w:type="dxa"/>
            <w:vAlign w:val="center"/>
          </w:tcPr>
          <w:p w14:paraId="06F029AD">
            <w:pPr>
              <w:spacing w:line="360" w:lineRule="auto"/>
              <w:jc w:val="center"/>
              <w:rPr>
                <w:rFonts w:ascii="宋体" w:hAnsi="宋体" w:cs="宋体"/>
                <w:kern w:val="0"/>
                <w:sz w:val="24"/>
              </w:rPr>
            </w:pPr>
            <w:r>
              <w:rPr>
                <w:rFonts w:hint="eastAsia" w:ascii="宋体" w:hAnsi="宋体" w:cs="宋体"/>
                <w:sz w:val="24"/>
              </w:rPr>
              <w:t>&lt;=0%</w:t>
            </w:r>
          </w:p>
        </w:tc>
        <w:tc>
          <w:tcPr>
            <w:tcW w:w="1799" w:type="dxa"/>
            <w:vAlign w:val="center"/>
          </w:tcPr>
          <w:p w14:paraId="62091A20">
            <w:pPr>
              <w:spacing w:line="360" w:lineRule="auto"/>
              <w:jc w:val="center"/>
              <w:rPr>
                <w:rFonts w:ascii="宋体" w:hAnsi="宋体" w:cs="宋体"/>
                <w:kern w:val="0"/>
                <w:sz w:val="24"/>
              </w:rPr>
            </w:pPr>
            <w:r>
              <w:rPr>
                <w:rFonts w:hint="eastAsia" w:ascii="宋体" w:hAnsi="宋体" w:cs="宋体"/>
                <w:sz w:val="24"/>
              </w:rPr>
              <w:t>-38.62%</w:t>
            </w:r>
          </w:p>
        </w:tc>
        <w:tc>
          <w:tcPr>
            <w:tcW w:w="1866" w:type="dxa"/>
            <w:vAlign w:val="center"/>
          </w:tcPr>
          <w:p w14:paraId="040382A4">
            <w:pPr>
              <w:spacing w:line="360" w:lineRule="auto"/>
              <w:jc w:val="center"/>
              <w:rPr>
                <w:rFonts w:ascii="宋体" w:hAnsi="宋体" w:cs="宋体"/>
                <w:kern w:val="0"/>
                <w:sz w:val="24"/>
              </w:rPr>
            </w:pPr>
            <w:r>
              <w:rPr>
                <w:rFonts w:hint="eastAsia" w:ascii="宋体" w:hAnsi="宋体" w:cs="宋体"/>
                <w:sz w:val="24"/>
              </w:rPr>
              <w:t>2024年决算报表</w:t>
            </w:r>
          </w:p>
        </w:tc>
        <w:tc>
          <w:tcPr>
            <w:tcW w:w="1787" w:type="dxa"/>
            <w:vAlign w:val="center"/>
          </w:tcPr>
          <w:p w14:paraId="7BD882C8">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72A6AED0">
            <w:pPr>
              <w:spacing w:line="360" w:lineRule="auto"/>
              <w:rPr>
                <w:rFonts w:ascii="宋体" w:hAnsi="宋体" w:cs="宋体"/>
                <w:kern w:val="0"/>
                <w:sz w:val="22"/>
              </w:rPr>
            </w:pPr>
            <w:r>
              <w:rPr>
                <w:rFonts w:hint="eastAsia" w:ascii="宋体" w:hAnsi="宋体" w:cs="宋体"/>
                <w:sz w:val="24"/>
              </w:rPr>
              <w:t>“三公经费”使用比上年少</w:t>
            </w:r>
          </w:p>
        </w:tc>
      </w:tr>
      <w:tr w14:paraId="1653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C514C83">
            <w:pPr>
              <w:spacing w:line="360" w:lineRule="auto"/>
              <w:jc w:val="center"/>
              <w:rPr>
                <w:rFonts w:ascii="宋体" w:hAnsi="宋体" w:cs="宋体"/>
                <w:kern w:val="0"/>
                <w:sz w:val="24"/>
              </w:rPr>
            </w:pPr>
          </w:p>
        </w:tc>
        <w:tc>
          <w:tcPr>
            <w:tcW w:w="2051" w:type="dxa"/>
            <w:vMerge w:val="continue"/>
            <w:vAlign w:val="center"/>
          </w:tcPr>
          <w:p w14:paraId="4F0E7610">
            <w:pPr>
              <w:spacing w:line="360" w:lineRule="auto"/>
              <w:jc w:val="center"/>
              <w:rPr>
                <w:rFonts w:ascii="宋体" w:hAnsi="宋体" w:cs="宋体"/>
                <w:kern w:val="0"/>
                <w:sz w:val="24"/>
              </w:rPr>
            </w:pPr>
          </w:p>
        </w:tc>
        <w:tc>
          <w:tcPr>
            <w:tcW w:w="2061" w:type="dxa"/>
            <w:vAlign w:val="center"/>
          </w:tcPr>
          <w:p w14:paraId="4DF99EB9">
            <w:pPr>
              <w:spacing w:line="360" w:lineRule="auto"/>
              <w:jc w:val="center"/>
              <w:rPr>
                <w:rFonts w:ascii="宋体" w:hAnsi="宋体" w:cs="宋体"/>
                <w:kern w:val="0"/>
                <w:sz w:val="24"/>
              </w:rPr>
            </w:pPr>
            <w:r>
              <w:rPr>
                <w:rFonts w:hint="eastAsia" w:ascii="宋体" w:hAnsi="宋体" w:cs="宋体"/>
                <w:sz w:val="24"/>
              </w:rPr>
              <w:t>支付进度符合率</w:t>
            </w:r>
          </w:p>
        </w:tc>
        <w:tc>
          <w:tcPr>
            <w:tcW w:w="1987" w:type="dxa"/>
            <w:vAlign w:val="center"/>
          </w:tcPr>
          <w:p w14:paraId="259E22FB">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67CCA90B">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3B087BFE">
            <w:pPr>
              <w:spacing w:line="360" w:lineRule="auto"/>
              <w:jc w:val="center"/>
              <w:rPr>
                <w:rFonts w:ascii="宋体" w:hAnsi="宋体" w:cs="宋体"/>
                <w:kern w:val="0"/>
                <w:sz w:val="24"/>
              </w:rPr>
            </w:pPr>
            <w:r>
              <w:rPr>
                <w:rFonts w:hint="eastAsia" w:ascii="宋体" w:hAnsi="宋体" w:cs="宋体"/>
                <w:sz w:val="24"/>
              </w:rPr>
              <w:t>2024年单位执行情况汇总表</w:t>
            </w:r>
          </w:p>
        </w:tc>
        <w:tc>
          <w:tcPr>
            <w:tcW w:w="1787" w:type="dxa"/>
            <w:vAlign w:val="center"/>
          </w:tcPr>
          <w:p w14:paraId="486D9D7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6A5B56A5">
            <w:pPr>
              <w:spacing w:line="360" w:lineRule="auto"/>
              <w:rPr>
                <w:rFonts w:ascii="宋体" w:hAnsi="宋体" w:cs="宋体"/>
                <w:kern w:val="0"/>
                <w:sz w:val="22"/>
              </w:rPr>
            </w:pPr>
          </w:p>
        </w:tc>
      </w:tr>
      <w:tr w14:paraId="56C3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A414A73">
            <w:pPr>
              <w:spacing w:line="360" w:lineRule="auto"/>
              <w:jc w:val="center"/>
              <w:rPr>
                <w:rFonts w:ascii="宋体" w:hAnsi="宋体" w:cs="宋体"/>
                <w:kern w:val="0"/>
                <w:sz w:val="24"/>
              </w:rPr>
            </w:pPr>
          </w:p>
        </w:tc>
        <w:tc>
          <w:tcPr>
            <w:tcW w:w="2051" w:type="dxa"/>
            <w:vMerge w:val="continue"/>
            <w:vAlign w:val="center"/>
          </w:tcPr>
          <w:p w14:paraId="7CDE185A">
            <w:pPr>
              <w:spacing w:line="360" w:lineRule="auto"/>
              <w:jc w:val="center"/>
              <w:rPr>
                <w:rFonts w:ascii="宋体" w:hAnsi="宋体" w:cs="宋体"/>
                <w:kern w:val="0"/>
                <w:sz w:val="24"/>
              </w:rPr>
            </w:pPr>
          </w:p>
        </w:tc>
        <w:tc>
          <w:tcPr>
            <w:tcW w:w="2061" w:type="dxa"/>
            <w:vAlign w:val="center"/>
          </w:tcPr>
          <w:p w14:paraId="19A8C525">
            <w:pPr>
              <w:spacing w:line="360" w:lineRule="auto"/>
              <w:jc w:val="center"/>
              <w:rPr>
                <w:rFonts w:ascii="宋体" w:hAnsi="宋体" w:cs="宋体"/>
                <w:kern w:val="0"/>
                <w:sz w:val="24"/>
              </w:rPr>
            </w:pPr>
            <w:r>
              <w:rPr>
                <w:rFonts w:hint="eastAsia" w:ascii="宋体" w:hAnsi="宋体" w:cs="宋体"/>
                <w:sz w:val="24"/>
              </w:rPr>
              <w:t>政府采购执行率</w:t>
            </w:r>
          </w:p>
        </w:tc>
        <w:tc>
          <w:tcPr>
            <w:tcW w:w="1987" w:type="dxa"/>
            <w:vAlign w:val="center"/>
          </w:tcPr>
          <w:p w14:paraId="7242FFEA">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7D3F62D8">
            <w:pPr>
              <w:spacing w:line="360" w:lineRule="auto"/>
              <w:jc w:val="center"/>
              <w:rPr>
                <w:rFonts w:ascii="宋体" w:hAnsi="宋体" w:cs="宋体"/>
                <w:kern w:val="0"/>
                <w:sz w:val="24"/>
              </w:rPr>
            </w:pPr>
            <w:r>
              <w:rPr>
                <w:rFonts w:hint="eastAsia" w:ascii="宋体" w:hAnsi="宋体" w:cs="宋体"/>
                <w:sz w:val="24"/>
              </w:rPr>
              <w:t>98.47%</w:t>
            </w:r>
          </w:p>
        </w:tc>
        <w:tc>
          <w:tcPr>
            <w:tcW w:w="1866" w:type="dxa"/>
            <w:vAlign w:val="center"/>
          </w:tcPr>
          <w:p w14:paraId="20F586AE">
            <w:pPr>
              <w:spacing w:line="360" w:lineRule="auto"/>
              <w:jc w:val="center"/>
              <w:rPr>
                <w:rFonts w:ascii="宋体" w:hAnsi="宋体" w:cs="宋体"/>
                <w:kern w:val="0"/>
                <w:sz w:val="24"/>
              </w:rPr>
            </w:pPr>
            <w:r>
              <w:rPr>
                <w:rFonts w:hint="eastAsia" w:ascii="宋体" w:hAnsi="宋体" w:cs="宋体"/>
                <w:sz w:val="24"/>
              </w:rPr>
              <w:t>政采合同</w:t>
            </w:r>
          </w:p>
        </w:tc>
        <w:tc>
          <w:tcPr>
            <w:tcW w:w="1787" w:type="dxa"/>
            <w:vAlign w:val="center"/>
          </w:tcPr>
          <w:p w14:paraId="55298096">
            <w:pPr>
              <w:spacing w:line="360" w:lineRule="auto"/>
              <w:jc w:val="center"/>
              <w:rPr>
                <w:rFonts w:ascii="宋体" w:hAnsi="宋体" w:cs="宋体"/>
                <w:kern w:val="0"/>
                <w:sz w:val="24"/>
              </w:rPr>
            </w:pPr>
            <w:r>
              <w:rPr>
                <w:rFonts w:hint="eastAsia" w:ascii="宋体" w:hAnsi="宋体" w:cs="宋体"/>
                <w:sz w:val="24"/>
              </w:rPr>
              <w:t>-1.53%</w:t>
            </w:r>
          </w:p>
        </w:tc>
        <w:tc>
          <w:tcPr>
            <w:tcW w:w="1071" w:type="dxa"/>
          </w:tcPr>
          <w:p w14:paraId="01C2E166">
            <w:pPr>
              <w:spacing w:line="360" w:lineRule="auto"/>
              <w:rPr>
                <w:rFonts w:ascii="宋体" w:hAnsi="宋体" w:cs="宋体"/>
                <w:kern w:val="0"/>
                <w:sz w:val="22"/>
              </w:rPr>
            </w:pPr>
            <w:r>
              <w:rPr>
                <w:rFonts w:hint="eastAsia" w:ascii="宋体" w:hAnsi="宋体" w:cs="宋体"/>
                <w:sz w:val="24"/>
              </w:rPr>
              <w:t>实际政采金额数与预算有差异</w:t>
            </w:r>
          </w:p>
        </w:tc>
      </w:tr>
      <w:tr w14:paraId="3461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96AA876">
            <w:pPr>
              <w:spacing w:line="360" w:lineRule="auto"/>
              <w:jc w:val="center"/>
              <w:rPr>
                <w:rFonts w:ascii="宋体" w:hAnsi="宋体" w:cs="宋体"/>
                <w:kern w:val="0"/>
                <w:sz w:val="24"/>
              </w:rPr>
            </w:pPr>
          </w:p>
        </w:tc>
        <w:tc>
          <w:tcPr>
            <w:tcW w:w="2051" w:type="dxa"/>
            <w:vMerge w:val="continue"/>
            <w:vAlign w:val="center"/>
          </w:tcPr>
          <w:p w14:paraId="61605727">
            <w:pPr>
              <w:spacing w:line="360" w:lineRule="auto"/>
              <w:jc w:val="center"/>
              <w:rPr>
                <w:rFonts w:ascii="宋体" w:hAnsi="宋体" w:cs="宋体"/>
                <w:kern w:val="0"/>
                <w:sz w:val="24"/>
              </w:rPr>
            </w:pPr>
          </w:p>
        </w:tc>
        <w:tc>
          <w:tcPr>
            <w:tcW w:w="2061" w:type="dxa"/>
            <w:vAlign w:val="center"/>
          </w:tcPr>
          <w:p w14:paraId="13515EBD">
            <w:pPr>
              <w:spacing w:line="360" w:lineRule="auto"/>
              <w:jc w:val="center"/>
              <w:rPr>
                <w:rFonts w:ascii="宋体" w:hAnsi="宋体" w:cs="宋体"/>
                <w:kern w:val="0"/>
                <w:sz w:val="24"/>
              </w:rPr>
            </w:pPr>
            <w:r>
              <w:rPr>
                <w:rFonts w:hint="eastAsia" w:ascii="宋体" w:hAnsi="宋体" w:cs="宋体"/>
                <w:sz w:val="24"/>
              </w:rPr>
              <w:t>结转结余率</w:t>
            </w:r>
          </w:p>
        </w:tc>
        <w:tc>
          <w:tcPr>
            <w:tcW w:w="1987" w:type="dxa"/>
            <w:vAlign w:val="center"/>
          </w:tcPr>
          <w:p w14:paraId="683F352A">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505F9EF4">
            <w:pPr>
              <w:spacing w:line="360" w:lineRule="auto"/>
              <w:jc w:val="center"/>
              <w:rPr>
                <w:rFonts w:ascii="宋体" w:hAnsi="宋体" w:cs="宋体"/>
                <w:kern w:val="0"/>
                <w:sz w:val="24"/>
              </w:rPr>
            </w:pPr>
            <w:r>
              <w:rPr>
                <w:rFonts w:hint="eastAsia" w:ascii="宋体" w:hAnsi="宋体" w:cs="宋体"/>
                <w:sz w:val="24"/>
              </w:rPr>
              <w:t>0.41%</w:t>
            </w:r>
          </w:p>
        </w:tc>
        <w:tc>
          <w:tcPr>
            <w:tcW w:w="1866" w:type="dxa"/>
            <w:vAlign w:val="center"/>
          </w:tcPr>
          <w:p w14:paraId="49C24BDC">
            <w:pPr>
              <w:spacing w:line="360" w:lineRule="auto"/>
              <w:jc w:val="center"/>
              <w:rPr>
                <w:rFonts w:ascii="宋体" w:hAnsi="宋体" w:cs="宋体"/>
                <w:kern w:val="0"/>
                <w:sz w:val="24"/>
              </w:rPr>
            </w:pPr>
            <w:r>
              <w:rPr>
                <w:rFonts w:hint="eastAsia" w:ascii="宋体" w:hAnsi="宋体" w:cs="宋体"/>
                <w:sz w:val="24"/>
              </w:rPr>
              <w:t>2024年决算报表</w:t>
            </w:r>
          </w:p>
        </w:tc>
        <w:tc>
          <w:tcPr>
            <w:tcW w:w="1787" w:type="dxa"/>
            <w:vAlign w:val="center"/>
          </w:tcPr>
          <w:p w14:paraId="02A4C798">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59741D8A">
            <w:pPr>
              <w:spacing w:line="360" w:lineRule="auto"/>
              <w:rPr>
                <w:rFonts w:ascii="宋体" w:hAnsi="宋体" w:cs="宋体"/>
                <w:kern w:val="0"/>
                <w:sz w:val="22"/>
              </w:rPr>
            </w:pPr>
            <w:r>
              <w:rPr>
                <w:rFonts w:hint="eastAsia" w:ascii="宋体" w:hAnsi="宋体" w:cs="宋体"/>
                <w:sz w:val="24"/>
              </w:rPr>
              <w:t>科研项目有结余结转资金</w:t>
            </w:r>
          </w:p>
        </w:tc>
      </w:tr>
      <w:tr w14:paraId="3E99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AF7CAE3">
            <w:pPr>
              <w:spacing w:line="360" w:lineRule="auto"/>
              <w:jc w:val="center"/>
              <w:rPr>
                <w:rFonts w:ascii="宋体" w:hAnsi="宋体" w:cs="宋体"/>
                <w:kern w:val="0"/>
                <w:sz w:val="24"/>
              </w:rPr>
            </w:pPr>
          </w:p>
        </w:tc>
        <w:tc>
          <w:tcPr>
            <w:tcW w:w="2051" w:type="dxa"/>
            <w:vMerge w:val="continue"/>
            <w:vAlign w:val="center"/>
          </w:tcPr>
          <w:p w14:paraId="0D939624">
            <w:pPr>
              <w:spacing w:line="360" w:lineRule="auto"/>
              <w:jc w:val="center"/>
              <w:rPr>
                <w:rFonts w:ascii="宋体" w:hAnsi="宋体" w:cs="宋体"/>
                <w:kern w:val="0"/>
                <w:sz w:val="24"/>
              </w:rPr>
            </w:pPr>
          </w:p>
        </w:tc>
        <w:tc>
          <w:tcPr>
            <w:tcW w:w="2061" w:type="dxa"/>
            <w:vAlign w:val="center"/>
          </w:tcPr>
          <w:p w14:paraId="4DA6324A">
            <w:pPr>
              <w:spacing w:line="360" w:lineRule="auto"/>
              <w:jc w:val="center"/>
              <w:rPr>
                <w:rFonts w:ascii="宋体" w:hAnsi="宋体" w:cs="宋体"/>
                <w:kern w:val="0"/>
                <w:sz w:val="24"/>
              </w:rPr>
            </w:pPr>
            <w:r>
              <w:rPr>
                <w:rFonts w:hint="eastAsia" w:ascii="宋体" w:hAnsi="宋体" w:cs="宋体"/>
                <w:sz w:val="24"/>
              </w:rPr>
              <w:t>非税收入预算完成率</w:t>
            </w:r>
          </w:p>
        </w:tc>
        <w:tc>
          <w:tcPr>
            <w:tcW w:w="1987" w:type="dxa"/>
            <w:vAlign w:val="center"/>
          </w:tcPr>
          <w:p w14:paraId="6C13A392">
            <w:pPr>
              <w:spacing w:line="360" w:lineRule="auto"/>
              <w:jc w:val="center"/>
              <w:rPr>
                <w:rFonts w:ascii="宋体" w:hAnsi="宋体" w:cs="宋体"/>
                <w:kern w:val="0"/>
                <w:sz w:val="24"/>
              </w:rPr>
            </w:pPr>
            <w:r>
              <w:rPr>
                <w:rFonts w:hint="eastAsia" w:ascii="宋体" w:hAnsi="宋体" w:cs="宋体"/>
                <w:sz w:val="24"/>
              </w:rPr>
              <w:t>&gt;=100</w:t>
            </w:r>
          </w:p>
        </w:tc>
        <w:tc>
          <w:tcPr>
            <w:tcW w:w="1799" w:type="dxa"/>
            <w:vAlign w:val="center"/>
          </w:tcPr>
          <w:p w14:paraId="2B50838A">
            <w:pPr>
              <w:spacing w:line="360" w:lineRule="auto"/>
              <w:jc w:val="center"/>
              <w:rPr>
                <w:rFonts w:ascii="宋体" w:hAnsi="宋体" w:cs="宋体"/>
                <w:kern w:val="0"/>
                <w:sz w:val="24"/>
              </w:rPr>
            </w:pPr>
            <w:r>
              <w:rPr>
                <w:rFonts w:hint="eastAsia" w:ascii="宋体" w:hAnsi="宋体" w:cs="宋体"/>
                <w:sz w:val="24"/>
              </w:rPr>
              <w:t>99.51</w:t>
            </w:r>
          </w:p>
        </w:tc>
        <w:tc>
          <w:tcPr>
            <w:tcW w:w="1866" w:type="dxa"/>
            <w:vAlign w:val="center"/>
          </w:tcPr>
          <w:p w14:paraId="12AA668C">
            <w:pPr>
              <w:spacing w:line="360" w:lineRule="auto"/>
              <w:jc w:val="center"/>
              <w:rPr>
                <w:rFonts w:ascii="宋体" w:hAnsi="宋体" w:cs="宋体"/>
                <w:kern w:val="0"/>
                <w:sz w:val="24"/>
              </w:rPr>
            </w:pPr>
            <w:r>
              <w:rPr>
                <w:rFonts w:hint="eastAsia" w:ascii="宋体" w:hAnsi="宋体" w:cs="宋体"/>
                <w:sz w:val="24"/>
              </w:rPr>
              <w:t>2024年非税收入核对表</w:t>
            </w:r>
          </w:p>
        </w:tc>
        <w:tc>
          <w:tcPr>
            <w:tcW w:w="1787" w:type="dxa"/>
            <w:vAlign w:val="center"/>
          </w:tcPr>
          <w:p w14:paraId="18F9FB0E">
            <w:pPr>
              <w:spacing w:line="360" w:lineRule="auto"/>
              <w:jc w:val="center"/>
              <w:rPr>
                <w:rFonts w:ascii="宋体" w:hAnsi="宋体" w:cs="宋体"/>
                <w:kern w:val="0"/>
                <w:sz w:val="24"/>
              </w:rPr>
            </w:pPr>
            <w:r>
              <w:rPr>
                <w:rFonts w:hint="eastAsia" w:ascii="宋体" w:hAnsi="宋体" w:cs="宋体"/>
                <w:sz w:val="24"/>
              </w:rPr>
              <w:t>-0.49%</w:t>
            </w:r>
          </w:p>
        </w:tc>
        <w:tc>
          <w:tcPr>
            <w:tcW w:w="1071" w:type="dxa"/>
          </w:tcPr>
          <w:p w14:paraId="4C63A456">
            <w:pPr>
              <w:spacing w:line="360" w:lineRule="auto"/>
              <w:rPr>
                <w:rFonts w:ascii="宋体" w:hAnsi="宋体" w:cs="宋体"/>
                <w:kern w:val="0"/>
                <w:sz w:val="22"/>
              </w:rPr>
            </w:pPr>
            <w:r>
              <w:rPr>
                <w:rFonts w:hint="eastAsia" w:ascii="宋体" w:hAnsi="宋体" w:cs="宋体"/>
                <w:sz w:val="24"/>
              </w:rPr>
              <w:t>非税课题经费比预算少</w:t>
            </w:r>
          </w:p>
        </w:tc>
      </w:tr>
      <w:tr w14:paraId="3BAA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C261A15">
            <w:pPr>
              <w:spacing w:line="360" w:lineRule="auto"/>
              <w:jc w:val="center"/>
              <w:rPr>
                <w:rFonts w:ascii="宋体" w:hAnsi="宋体" w:cs="宋体"/>
                <w:kern w:val="0"/>
                <w:sz w:val="24"/>
              </w:rPr>
            </w:pPr>
          </w:p>
        </w:tc>
        <w:tc>
          <w:tcPr>
            <w:tcW w:w="2051" w:type="dxa"/>
            <w:vMerge w:val="restart"/>
            <w:vAlign w:val="center"/>
          </w:tcPr>
          <w:p w14:paraId="10741A71">
            <w:pPr>
              <w:spacing w:line="360" w:lineRule="auto"/>
              <w:jc w:val="center"/>
              <w:rPr>
                <w:rFonts w:ascii="宋体" w:hAnsi="宋体" w:cs="宋体"/>
                <w:kern w:val="0"/>
                <w:sz w:val="24"/>
              </w:rPr>
            </w:pPr>
            <w:r>
              <w:rPr>
                <w:rFonts w:hint="eastAsia" w:ascii="宋体" w:hAnsi="宋体" w:cs="宋体"/>
                <w:sz w:val="24"/>
              </w:rPr>
              <w:t>效益</w:t>
            </w:r>
          </w:p>
        </w:tc>
        <w:tc>
          <w:tcPr>
            <w:tcW w:w="2061" w:type="dxa"/>
            <w:vAlign w:val="center"/>
          </w:tcPr>
          <w:p w14:paraId="5FFD0B80">
            <w:pPr>
              <w:spacing w:line="360" w:lineRule="auto"/>
              <w:jc w:val="center"/>
              <w:rPr>
                <w:rFonts w:ascii="宋体" w:hAnsi="宋体" w:cs="宋体"/>
                <w:kern w:val="0"/>
                <w:sz w:val="24"/>
              </w:rPr>
            </w:pPr>
            <w:r>
              <w:rPr>
                <w:rFonts w:hint="eastAsia" w:ascii="宋体" w:hAnsi="宋体" w:cs="宋体"/>
                <w:sz w:val="24"/>
              </w:rPr>
              <w:t>服务苏州农业生产</w:t>
            </w:r>
          </w:p>
        </w:tc>
        <w:tc>
          <w:tcPr>
            <w:tcW w:w="1987" w:type="dxa"/>
            <w:vAlign w:val="center"/>
          </w:tcPr>
          <w:p w14:paraId="0BEDCD0A">
            <w:pPr>
              <w:spacing w:line="360" w:lineRule="auto"/>
              <w:jc w:val="center"/>
              <w:rPr>
                <w:rFonts w:ascii="宋体" w:hAnsi="宋体" w:cs="宋体"/>
                <w:kern w:val="0"/>
                <w:sz w:val="24"/>
              </w:rPr>
            </w:pPr>
            <w:r>
              <w:rPr>
                <w:rFonts w:hint="eastAsia" w:ascii="宋体" w:hAnsi="宋体" w:cs="宋体"/>
                <w:sz w:val="24"/>
              </w:rPr>
              <w:t>服务</w:t>
            </w:r>
          </w:p>
        </w:tc>
        <w:tc>
          <w:tcPr>
            <w:tcW w:w="1799" w:type="dxa"/>
            <w:vAlign w:val="center"/>
          </w:tcPr>
          <w:p w14:paraId="150F18B4">
            <w:pPr>
              <w:spacing w:line="360" w:lineRule="auto"/>
              <w:jc w:val="center"/>
              <w:rPr>
                <w:rFonts w:ascii="宋体" w:hAnsi="宋体" w:cs="宋体"/>
                <w:kern w:val="0"/>
                <w:sz w:val="24"/>
              </w:rPr>
            </w:pPr>
            <w:r>
              <w:rPr>
                <w:rFonts w:hint="eastAsia" w:ascii="宋体" w:hAnsi="宋体" w:cs="宋体"/>
                <w:sz w:val="24"/>
              </w:rPr>
              <w:t>服务</w:t>
            </w:r>
          </w:p>
        </w:tc>
        <w:tc>
          <w:tcPr>
            <w:tcW w:w="1866" w:type="dxa"/>
            <w:vAlign w:val="center"/>
          </w:tcPr>
          <w:p w14:paraId="409AB765">
            <w:pPr>
              <w:spacing w:line="360" w:lineRule="auto"/>
              <w:jc w:val="center"/>
              <w:rPr>
                <w:rFonts w:ascii="宋体" w:hAnsi="宋体" w:cs="宋体"/>
                <w:kern w:val="0"/>
                <w:sz w:val="24"/>
              </w:rPr>
            </w:pPr>
            <w:r>
              <w:rPr>
                <w:rFonts w:hint="eastAsia" w:ascii="宋体" w:hAnsi="宋体" w:cs="宋体"/>
                <w:sz w:val="24"/>
              </w:rPr>
              <w:t>工作总结</w:t>
            </w:r>
          </w:p>
        </w:tc>
        <w:tc>
          <w:tcPr>
            <w:tcW w:w="1787" w:type="dxa"/>
            <w:vAlign w:val="center"/>
          </w:tcPr>
          <w:p w14:paraId="18F6C3F1">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8963036">
            <w:pPr>
              <w:spacing w:line="360" w:lineRule="auto"/>
              <w:rPr>
                <w:rFonts w:ascii="宋体" w:hAnsi="宋体" w:cs="宋体"/>
                <w:kern w:val="0"/>
                <w:sz w:val="22"/>
              </w:rPr>
            </w:pPr>
          </w:p>
        </w:tc>
      </w:tr>
      <w:tr w14:paraId="5F61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F328DC8">
            <w:pPr>
              <w:spacing w:line="360" w:lineRule="auto"/>
              <w:jc w:val="center"/>
              <w:rPr>
                <w:rFonts w:ascii="宋体" w:hAnsi="宋体" w:cs="宋体"/>
                <w:kern w:val="0"/>
                <w:sz w:val="24"/>
              </w:rPr>
            </w:pPr>
          </w:p>
        </w:tc>
        <w:tc>
          <w:tcPr>
            <w:tcW w:w="2051" w:type="dxa"/>
            <w:vMerge w:val="continue"/>
            <w:vAlign w:val="center"/>
          </w:tcPr>
          <w:p w14:paraId="005E1B03">
            <w:pPr>
              <w:spacing w:line="360" w:lineRule="auto"/>
              <w:jc w:val="center"/>
              <w:rPr>
                <w:rFonts w:ascii="宋体" w:hAnsi="宋体" w:cs="宋体"/>
                <w:kern w:val="0"/>
                <w:sz w:val="24"/>
              </w:rPr>
            </w:pPr>
          </w:p>
        </w:tc>
        <w:tc>
          <w:tcPr>
            <w:tcW w:w="2061" w:type="dxa"/>
            <w:vAlign w:val="center"/>
          </w:tcPr>
          <w:p w14:paraId="1F4C03AA">
            <w:pPr>
              <w:spacing w:line="360" w:lineRule="auto"/>
              <w:jc w:val="center"/>
              <w:rPr>
                <w:rFonts w:ascii="宋体" w:hAnsi="宋体" w:cs="宋体"/>
                <w:kern w:val="0"/>
                <w:sz w:val="24"/>
              </w:rPr>
            </w:pPr>
            <w:r>
              <w:rPr>
                <w:rFonts w:hint="eastAsia" w:ascii="宋体" w:hAnsi="宋体" w:cs="宋体"/>
                <w:sz w:val="24"/>
              </w:rPr>
              <w:t>科研基地正常运转</w:t>
            </w:r>
          </w:p>
        </w:tc>
        <w:tc>
          <w:tcPr>
            <w:tcW w:w="1987" w:type="dxa"/>
            <w:vAlign w:val="center"/>
          </w:tcPr>
          <w:p w14:paraId="65698F12">
            <w:pPr>
              <w:spacing w:line="360" w:lineRule="auto"/>
              <w:jc w:val="center"/>
              <w:rPr>
                <w:rFonts w:ascii="宋体" w:hAnsi="宋体" w:cs="宋体"/>
                <w:kern w:val="0"/>
                <w:sz w:val="24"/>
              </w:rPr>
            </w:pPr>
            <w:r>
              <w:rPr>
                <w:rFonts w:hint="eastAsia" w:ascii="宋体" w:hAnsi="宋体" w:cs="宋体"/>
                <w:sz w:val="24"/>
              </w:rPr>
              <w:t>正常</w:t>
            </w:r>
          </w:p>
        </w:tc>
        <w:tc>
          <w:tcPr>
            <w:tcW w:w="1799" w:type="dxa"/>
            <w:vAlign w:val="center"/>
          </w:tcPr>
          <w:p w14:paraId="7AA99024">
            <w:pPr>
              <w:spacing w:line="360" w:lineRule="auto"/>
              <w:jc w:val="center"/>
              <w:rPr>
                <w:rFonts w:ascii="宋体" w:hAnsi="宋体" w:cs="宋体"/>
                <w:kern w:val="0"/>
                <w:sz w:val="24"/>
              </w:rPr>
            </w:pPr>
            <w:r>
              <w:rPr>
                <w:rFonts w:hint="eastAsia" w:ascii="宋体" w:hAnsi="宋体" w:cs="宋体"/>
                <w:sz w:val="24"/>
              </w:rPr>
              <w:t>正常</w:t>
            </w:r>
          </w:p>
        </w:tc>
        <w:tc>
          <w:tcPr>
            <w:tcW w:w="1866" w:type="dxa"/>
            <w:vAlign w:val="center"/>
          </w:tcPr>
          <w:p w14:paraId="3FF68684">
            <w:pPr>
              <w:spacing w:line="360" w:lineRule="auto"/>
              <w:jc w:val="center"/>
              <w:rPr>
                <w:rFonts w:ascii="宋体" w:hAnsi="宋体" w:cs="宋体"/>
                <w:kern w:val="0"/>
                <w:sz w:val="24"/>
              </w:rPr>
            </w:pPr>
            <w:r>
              <w:rPr>
                <w:rFonts w:hint="eastAsia" w:ascii="宋体" w:hAnsi="宋体" w:cs="宋体"/>
                <w:sz w:val="24"/>
              </w:rPr>
              <w:t>工作总结</w:t>
            </w:r>
          </w:p>
        </w:tc>
        <w:tc>
          <w:tcPr>
            <w:tcW w:w="1787" w:type="dxa"/>
            <w:vAlign w:val="center"/>
          </w:tcPr>
          <w:p w14:paraId="476252FB">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3439652">
            <w:pPr>
              <w:spacing w:line="360" w:lineRule="auto"/>
              <w:rPr>
                <w:rFonts w:ascii="宋体" w:hAnsi="宋体" w:cs="宋体"/>
                <w:kern w:val="0"/>
                <w:sz w:val="22"/>
              </w:rPr>
            </w:pPr>
          </w:p>
        </w:tc>
      </w:tr>
      <w:tr w14:paraId="3EAC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7EE4904">
            <w:pPr>
              <w:spacing w:line="360" w:lineRule="auto"/>
              <w:jc w:val="center"/>
              <w:rPr>
                <w:rFonts w:ascii="宋体" w:hAnsi="宋体" w:cs="宋体"/>
                <w:kern w:val="0"/>
                <w:sz w:val="24"/>
              </w:rPr>
            </w:pPr>
          </w:p>
        </w:tc>
        <w:tc>
          <w:tcPr>
            <w:tcW w:w="2051" w:type="dxa"/>
            <w:vMerge w:val="restart"/>
            <w:vAlign w:val="center"/>
          </w:tcPr>
          <w:p w14:paraId="1EEE0E10">
            <w:pPr>
              <w:spacing w:line="360" w:lineRule="auto"/>
              <w:jc w:val="center"/>
              <w:rPr>
                <w:rFonts w:ascii="宋体" w:hAnsi="宋体" w:cs="宋体"/>
                <w:kern w:val="0"/>
                <w:sz w:val="24"/>
              </w:rPr>
            </w:pPr>
            <w:r>
              <w:rPr>
                <w:rFonts w:hint="eastAsia" w:ascii="宋体" w:hAnsi="宋体" w:cs="宋体"/>
                <w:sz w:val="24"/>
              </w:rPr>
              <w:t>履职</w:t>
            </w:r>
          </w:p>
        </w:tc>
        <w:tc>
          <w:tcPr>
            <w:tcW w:w="2061" w:type="dxa"/>
            <w:vAlign w:val="center"/>
          </w:tcPr>
          <w:p w14:paraId="472C3467">
            <w:pPr>
              <w:spacing w:line="360" w:lineRule="auto"/>
              <w:jc w:val="center"/>
              <w:rPr>
                <w:rFonts w:ascii="宋体" w:hAnsi="宋体" w:cs="宋体"/>
                <w:kern w:val="0"/>
                <w:sz w:val="24"/>
              </w:rPr>
            </w:pPr>
            <w:r>
              <w:rPr>
                <w:rFonts w:hint="eastAsia" w:ascii="宋体" w:hAnsi="宋体" w:cs="宋体"/>
                <w:sz w:val="24"/>
              </w:rPr>
              <w:t>项目成果应用成果</w:t>
            </w:r>
          </w:p>
        </w:tc>
        <w:tc>
          <w:tcPr>
            <w:tcW w:w="1987" w:type="dxa"/>
            <w:vAlign w:val="center"/>
          </w:tcPr>
          <w:p w14:paraId="5CD19895">
            <w:pPr>
              <w:spacing w:line="360" w:lineRule="auto"/>
              <w:jc w:val="center"/>
              <w:rPr>
                <w:rFonts w:ascii="宋体" w:hAnsi="宋体" w:cs="宋体"/>
                <w:kern w:val="0"/>
                <w:sz w:val="24"/>
              </w:rPr>
            </w:pPr>
            <w:r>
              <w:rPr>
                <w:rFonts w:hint="eastAsia" w:ascii="宋体" w:hAnsi="宋体" w:cs="宋体"/>
                <w:sz w:val="24"/>
              </w:rPr>
              <w:t>&gt;=10</w:t>
            </w:r>
          </w:p>
        </w:tc>
        <w:tc>
          <w:tcPr>
            <w:tcW w:w="1799" w:type="dxa"/>
            <w:vAlign w:val="center"/>
          </w:tcPr>
          <w:p w14:paraId="169CB98E">
            <w:pPr>
              <w:spacing w:line="360" w:lineRule="auto"/>
              <w:jc w:val="center"/>
              <w:rPr>
                <w:rFonts w:ascii="宋体" w:hAnsi="宋体" w:cs="宋体"/>
                <w:kern w:val="0"/>
                <w:sz w:val="24"/>
              </w:rPr>
            </w:pPr>
            <w:r>
              <w:rPr>
                <w:rFonts w:hint="eastAsia" w:ascii="宋体" w:hAnsi="宋体" w:cs="宋体"/>
                <w:sz w:val="24"/>
              </w:rPr>
              <w:t>10</w:t>
            </w:r>
          </w:p>
        </w:tc>
        <w:tc>
          <w:tcPr>
            <w:tcW w:w="1866" w:type="dxa"/>
            <w:vAlign w:val="center"/>
          </w:tcPr>
          <w:p w14:paraId="310581AE">
            <w:pPr>
              <w:spacing w:line="360" w:lineRule="auto"/>
              <w:jc w:val="center"/>
              <w:rPr>
                <w:rFonts w:ascii="宋体" w:hAnsi="宋体" w:cs="宋体"/>
                <w:kern w:val="0"/>
                <w:sz w:val="24"/>
              </w:rPr>
            </w:pPr>
            <w:r>
              <w:rPr>
                <w:rFonts w:hint="eastAsia" w:ascii="宋体" w:hAnsi="宋体" w:cs="宋体"/>
                <w:sz w:val="24"/>
              </w:rPr>
              <w:t>应用证明</w:t>
            </w:r>
          </w:p>
        </w:tc>
        <w:tc>
          <w:tcPr>
            <w:tcW w:w="1787" w:type="dxa"/>
            <w:vAlign w:val="center"/>
          </w:tcPr>
          <w:p w14:paraId="6059D88E">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19F1494">
            <w:pPr>
              <w:spacing w:line="360" w:lineRule="auto"/>
              <w:rPr>
                <w:rFonts w:ascii="宋体" w:hAnsi="宋体" w:cs="宋体"/>
                <w:kern w:val="0"/>
                <w:sz w:val="22"/>
              </w:rPr>
            </w:pPr>
          </w:p>
        </w:tc>
      </w:tr>
      <w:tr w14:paraId="3D38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E8A9ED5">
            <w:pPr>
              <w:spacing w:line="360" w:lineRule="auto"/>
              <w:jc w:val="center"/>
              <w:rPr>
                <w:rFonts w:ascii="宋体" w:hAnsi="宋体" w:cs="宋体"/>
                <w:kern w:val="0"/>
                <w:sz w:val="24"/>
              </w:rPr>
            </w:pPr>
          </w:p>
        </w:tc>
        <w:tc>
          <w:tcPr>
            <w:tcW w:w="2051" w:type="dxa"/>
            <w:vMerge w:val="continue"/>
            <w:vAlign w:val="center"/>
          </w:tcPr>
          <w:p w14:paraId="7137A528">
            <w:pPr>
              <w:spacing w:line="360" w:lineRule="auto"/>
              <w:jc w:val="center"/>
              <w:rPr>
                <w:rFonts w:ascii="宋体" w:hAnsi="宋体" w:cs="宋体"/>
                <w:kern w:val="0"/>
                <w:sz w:val="24"/>
              </w:rPr>
            </w:pPr>
          </w:p>
        </w:tc>
        <w:tc>
          <w:tcPr>
            <w:tcW w:w="2061" w:type="dxa"/>
            <w:vAlign w:val="center"/>
          </w:tcPr>
          <w:p w14:paraId="1648AAF3">
            <w:pPr>
              <w:spacing w:line="360" w:lineRule="auto"/>
              <w:jc w:val="center"/>
              <w:rPr>
                <w:rFonts w:ascii="宋体" w:hAnsi="宋体" w:cs="宋体"/>
                <w:kern w:val="0"/>
                <w:sz w:val="24"/>
              </w:rPr>
            </w:pPr>
            <w:r>
              <w:rPr>
                <w:rFonts w:hint="eastAsia" w:ascii="宋体" w:hAnsi="宋体" w:cs="宋体"/>
                <w:sz w:val="24"/>
              </w:rPr>
              <w:t>党团员满意度</w:t>
            </w:r>
          </w:p>
        </w:tc>
        <w:tc>
          <w:tcPr>
            <w:tcW w:w="1987" w:type="dxa"/>
            <w:vAlign w:val="center"/>
          </w:tcPr>
          <w:p w14:paraId="06B439EF">
            <w:pPr>
              <w:spacing w:line="360" w:lineRule="auto"/>
              <w:jc w:val="center"/>
              <w:rPr>
                <w:rFonts w:ascii="宋体" w:hAnsi="宋体" w:cs="宋体"/>
                <w:kern w:val="0"/>
                <w:sz w:val="24"/>
              </w:rPr>
            </w:pPr>
            <w:r>
              <w:rPr>
                <w:rFonts w:hint="eastAsia" w:ascii="宋体" w:hAnsi="宋体" w:cs="宋体"/>
                <w:sz w:val="24"/>
              </w:rPr>
              <w:t>&gt;=90</w:t>
            </w:r>
          </w:p>
        </w:tc>
        <w:tc>
          <w:tcPr>
            <w:tcW w:w="1799" w:type="dxa"/>
            <w:vAlign w:val="center"/>
          </w:tcPr>
          <w:p w14:paraId="7807CB47">
            <w:pPr>
              <w:spacing w:line="360" w:lineRule="auto"/>
              <w:jc w:val="center"/>
              <w:rPr>
                <w:rFonts w:ascii="宋体" w:hAnsi="宋体" w:cs="宋体"/>
                <w:kern w:val="0"/>
                <w:sz w:val="24"/>
              </w:rPr>
            </w:pPr>
            <w:r>
              <w:rPr>
                <w:rFonts w:hint="eastAsia" w:ascii="宋体" w:hAnsi="宋体" w:cs="宋体"/>
                <w:sz w:val="24"/>
              </w:rPr>
              <w:t>90</w:t>
            </w:r>
          </w:p>
        </w:tc>
        <w:tc>
          <w:tcPr>
            <w:tcW w:w="1866" w:type="dxa"/>
            <w:vAlign w:val="center"/>
          </w:tcPr>
          <w:p w14:paraId="14FEE22E">
            <w:pPr>
              <w:spacing w:line="360" w:lineRule="auto"/>
              <w:jc w:val="center"/>
              <w:rPr>
                <w:rFonts w:ascii="宋体" w:hAnsi="宋体" w:cs="宋体"/>
                <w:kern w:val="0"/>
                <w:sz w:val="24"/>
              </w:rPr>
            </w:pPr>
            <w:r>
              <w:rPr>
                <w:rFonts w:hint="eastAsia" w:ascii="宋体" w:hAnsi="宋体" w:cs="宋体"/>
                <w:sz w:val="24"/>
              </w:rPr>
              <w:t>谈心谈话记录</w:t>
            </w:r>
          </w:p>
        </w:tc>
        <w:tc>
          <w:tcPr>
            <w:tcW w:w="1787" w:type="dxa"/>
            <w:vAlign w:val="center"/>
          </w:tcPr>
          <w:p w14:paraId="561B29C3">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73A57F6D">
            <w:pPr>
              <w:spacing w:line="360" w:lineRule="auto"/>
              <w:rPr>
                <w:rFonts w:ascii="宋体" w:hAnsi="宋体" w:cs="宋体"/>
                <w:kern w:val="0"/>
                <w:sz w:val="22"/>
              </w:rPr>
            </w:pPr>
          </w:p>
        </w:tc>
      </w:tr>
      <w:tr w14:paraId="6F0B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E8453D6">
            <w:pPr>
              <w:spacing w:line="360" w:lineRule="auto"/>
              <w:jc w:val="center"/>
              <w:rPr>
                <w:rFonts w:ascii="宋体" w:hAnsi="宋体" w:cs="宋体"/>
                <w:kern w:val="0"/>
                <w:sz w:val="24"/>
              </w:rPr>
            </w:pPr>
          </w:p>
        </w:tc>
        <w:tc>
          <w:tcPr>
            <w:tcW w:w="2051" w:type="dxa"/>
            <w:vMerge w:val="continue"/>
            <w:vAlign w:val="center"/>
          </w:tcPr>
          <w:p w14:paraId="258FB4BB">
            <w:pPr>
              <w:spacing w:line="360" w:lineRule="auto"/>
              <w:jc w:val="center"/>
              <w:rPr>
                <w:rFonts w:ascii="宋体" w:hAnsi="宋体" w:cs="宋体"/>
                <w:kern w:val="0"/>
                <w:sz w:val="24"/>
              </w:rPr>
            </w:pPr>
          </w:p>
        </w:tc>
        <w:tc>
          <w:tcPr>
            <w:tcW w:w="2061" w:type="dxa"/>
            <w:vAlign w:val="center"/>
          </w:tcPr>
          <w:p w14:paraId="604B11EF">
            <w:pPr>
              <w:spacing w:line="360" w:lineRule="auto"/>
              <w:jc w:val="center"/>
              <w:rPr>
                <w:rFonts w:ascii="宋体" w:hAnsi="宋体" w:cs="宋体"/>
                <w:kern w:val="0"/>
                <w:sz w:val="24"/>
              </w:rPr>
            </w:pPr>
            <w:r>
              <w:rPr>
                <w:rFonts w:hint="eastAsia" w:ascii="宋体" w:hAnsi="宋体" w:cs="宋体"/>
                <w:sz w:val="24"/>
              </w:rPr>
              <w:t>党团员活动参与率</w:t>
            </w:r>
          </w:p>
        </w:tc>
        <w:tc>
          <w:tcPr>
            <w:tcW w:w="1987" w:type="dxa"/>
            <w:vAlign w:val="center"/>
          </w:tcPr>
          <w:p w14:paraId="37C2A914">
            <w:pPr>
              <w:spacing w:line="360" w:lineRule="auto"/>
              <w:jc w:val="center"/>
              <w:rPr>
                <w:rFonts w:ascii="宋体" w:hAnsi="宋体" w:cs="宋体"/>
                <w:kern w:val="0"/>
                <w:sz w:val="24"/>
              </w:rPr>
            </w:pPr>
            <w:r>
              <w:rPr>
                <w:rFonts w:hint="eastAsia" w:ascii="宋体" w:hAnsi="宋体" w:cs="宋体"/>
                <w:sz w:val="24"/>
              </w:rPr>
              <w:t>&gt;=80</w:t>
            </w:r>
          </w:p>
        </w:tc>
        <w:tc>
          <w:tcPr>
            <w:tcW w:w="1799" w:type="dxa"/>
            <w:vAlign w:val="center"/>
          </w:tcPr>
          <w:p w14:paraId="6703D010">
            <w:pPr>
              <w:spacing w:line="360" w:lineRule="auto"/>
              <w:jc w:val="center"/>
              <w:rPr>
                <w:rFonts w:ascii="宋体" w:hAnsi="宋体" w:cs="宋体"/>
                <w:kern w:val="0"/>
                <w:sz w:val="24"/>
              </w:rPr>
            </w:pPr>
            <w:r>
              <w:rPr>
                <w:rFonts w:hint="eastAsia" w:ascii="宋体" w:hAnsi="宋体" w:cs="宋体"/>
                <w:sz w:val="24"/>
              </w:rPr>
              <w:t>80</w:t>
            </w:r>
          </w:p>
        </w:tc>
        <w:tc>
          <w:tcPr>
            <w:tcW w:w="1866" w:type="dxa"/>
            <w:vAlign w:val="center"/>
          </w:tcPr>
          <w:p w14:paraId="31F99146">
            <w:pPr>
              <w:spacing w:line="360" w:lineRule="auto"/>
              <w:jc w:val="center"/>
              <w:rPr>
                <w:rFonts w:ascii="宋体" w:hAnsi="宋体" w:cs="宋体"/>
                <w:kern w:val="0"/>
                <w:sz w:val="24"/>
              </w:rPr>
            </w:pPr>
            <w:r>
              <w:rPr>
                <w:rFonts w:hint="eastAsia" w:ascii="宋体" w:hAnsi="宋体" w:cs="宋体"/>
                <w:sz w:val="24"/>
              </w:rPr>
              <w:t>活动签到表</w:t>
            </w:r>
          </w:p>
        </w:tc>
        <w:tc>
          <w:tcPr>
            <w:tcW w:w="1787" w:type="dxa"/>
            <w:vAlign w:val="center"/>
          </w:tcPr>
          <w:p w14:paraId="03489A50">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0B3C2217">
            <w:pPr>
              <w:spacing w:line="360" w:lineRule="auto"/>
              <w:rPr>
                <w:rFonts w:ascii="宋体" w:hAnsi="宋体" w:cs="宋体"/>
                <w:kern w:val="0"/>
                <w:sz w:val="22"/>
              </w:rPr>
            </w:pPr>
          </w:p>
        </w:tc>
      </w:tr>
      <w:tr w14:paraId="7D19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187AF23">
            <w:pPr>
              <w:spacing w:line="360" w:lineRule="auto"/>
              <w:jc w:val="center"/>
              <w:rPr>
                <w:rFonts w:ascii="宋体" w:hAnsi="宋体" w:cs="宋体"/>
                <w:kern w:val="0"/>
                <w:sz w:val="24"/>
              </w:rPr>
            </w:pPr>
          </w:p>
        </w:tc>
        <w:tc>
          <w:tcPr>
            <w:tcW w:w="2051" w:type="dxa"/>
            <w:vMerge w:val="continue"/>
            <w:vAlign w:val="center"/>
          </w:tcPr>
          <w:p w14:paraId="0E9E9957">
            <w:pPr>
              <w:spacing w:line="360" w:lineRule="auto"/>
              <w:jc w:val="center"/>
              <w:rPr>
                <w:rFonts w:ascii="宋体" w:hAnsi="宋体" w:cs="宋体"/>
                <w:kern w:val="0"/>
                <w:sz w:val="24"/>
              </w:rPr>
            </w:pPr>
          </w:p>
        </w:tc>
        <w:tc>
          <w:tcPr>
            <w:tcW w:w="2061" w:type="dxa"/>
            <w:vAlign w:val="center"/>
          </w:tcPr>
          <w:p w14:paraId="627C58E9">
            <w:pPr>
              <w:spacing w:line="360" w:lineRule="auto"/>
              <w:jc w:val="center"/>
              <w:rPr>
                <w:rFonts w:ascii="宋体" w:hAnsi="宋体" w:cs="宋体"/>
                <w:kern w:val="0"/>
                <w:sz w:val="24"/>
              </w:rPr>
            </w:pPr>
            <w:r>
              <w:rPr>
                <w:rFonts w:hint="eastAsia" w:ascii="宋体" w:hAnsi="宋体" w:cs="宋体"/>
                <w:sz w:val="24"/>
              </w:rPr>
              <w:t>开展招聘次数</w:t>
            </w:r>
          </w:p>
        </w:tc>
        <w:tc>
          <w:tcPr>
            <w:tcW w:w="1987" w:type="dxa"/>
            <w:vAlign w:val="center"/>
          </w:tcPr>
          <w:p w14:paraId="09FFDE53">
            <w:pPr>
              <w:spacing w:line="360" w:lineRule="auto"/>
              <w:jc w:val="center"/>
              <w:rPr>
                <w:rFonts w:ascii="宋体" w:hAnsi="宋体" w:cs="宋体"/>
                <w:kern w:val="0"/>
                <w:sz w:val="24"/>
              </w:rPr>
            </w:pPr>
            <w:r>
              <w:rPr>
                <w:rFonts w:hint="eastAsia" w:ascii="宋体" w:hAnsi="宋体" w:cs="宋体"/>
                <w:sz w:val="24"/>
              </w:rPr>
              <w:t>=3次</w:t>
            </w:r>
          </w:p>
        </w:tc>
        <w:tc>
          <w:tcPr>
            <w:tcW w:w="1799" w:type="dxa"/>
            <w:vAlign w:val="center"/>
          </w:tcPr>
          <w:p w14:paraId="1F973128">
            <w:pPr>
              <w:spacing w:line="360" w:lineRule="auto"/>
              <w:jc w:val="center"/>
              <w:rPr>
                <w:rFonts w:ascii="宋体" w:hAnsi="宋体" w:cs="宋体"/>
                <w:kern w:val="0"/>
                <w:sz w:val="24"/>
              </w:rPr>
            </w:pPr>
            <w:r>
              <w:rPr>
                <w:rFonts w:hint="eastAsia" w:ascii="宋体" w:hAnsi="宋体" w:cs="宋体"/>
                <w:sz w:val="24"/>
              </w:rPr>
              <w:t>3次</w:t>
            </w:r>
          </w:p>
        </w:tc>
        <w:tc>
          <w:tcPr>
            <w:tcW w:w="1866" w:type="dxa"/>
            <w:vAlign w:val="center"/>
          </w:tcPr>
          <w:p w14:paraId="045011D3">
            <w:pPr>
              <w:spacing w:line="360" w:lineRule="auto"/>
              <w:jc w:val="center"/>
              <w:rPr>
                <w:rFonts w:ascii="宋体" w:hAnsi="宋体" w:cs="宋体"/>
                <w:kern w:val="0"/>
                <w:sz w:val="24"/>
              </w:rPr>
            </w:pPr>
            <w:r>
              <w:rPr>
                <w:rFonts w:hint="eastAsia" w:ascii="宋体" w:hAnsi="宋体" w:cs="宋体"/>
                <w:sz w:val="24"/>
              </w:rPr>
              <w:t>招聘通知</w:t>
            </w:r>
          </w:p>
        </w:tc>
        <w:tc>
          <w:tcPr>
            <w:tcW w:w="1787" w:type="dxa"/>
            <w:vAlign w:val="center"/>
          </w:tcPr>
          <w:p w14:paraId="4FE6702D">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264AA0DD">
            <w:pPr>
              <w:spacing w:line="360" w:lineRule="auto"/>
              <w:rPr>
                <w:rFonts w:ascii="宋体" w:hAnsi="宋体" w:cs="宋体"/>
                <w:kern w:val="0"/>
                <w:sz w:val="22"/>
              </w:rPr>
            </w:pPr>
          </w:p>
        </w:tc>
      </w:tr>
      <w:tr w14:paraId="654A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7CB5358">
            <w:pPr>
              <w:spacing w:line="360" w:lineRule="auto"/>
              <w:jc w:val="center"/>
              <w:rPr>
                <w:rFonts w:ascii="宋体" w:hAnsi="宋体" w:cs="宋体"/>
                <w:kern w:val="0"/>
                <w:sz w:val="24"/>
              </w:rPr>
            </w:pPr>
          </w:p>
        </w:tc>
        <w:tc>
          <w:tcPr>
            <w:tcW w:w="2051" w:type="dxa"/>
            <w:vMerge w:val="continue"/>
            <w:vAlign w:val="center"/>
          </w:tcPr>
          <w:p w14:paraId="074E6A5A">
            <w:pPr>
              <w:spacing w:line="360" w:lineRule="auto"/>
              <w:jc w:val="center"/>
              <w:rPr>
                <w:rFonts w:ascii="宋体" w:hAnsi="宋体" w:cs="宋体"/>
                <w:kern w:val="0"/>
                <w:sz w:val="24"/>
              </w:rPr>
            </w:pPr>
          </w:p>
        </w:tc>
        <w:tc>
          <w:tcPr>
            <w:tcW w:w="2061" w:type="dxa"/>
            <w:vAlign w:val="center"/>
          </w:tcPr>
          <w:p w14:paraId="51BD6832">
            <w:pPr>
              <w:spacing w:line="360" w:lineRule="auto"/>
              <w:jc w:val="center"/>
              <w:rPr>
                <w:rFonts w:ascii="宋体" w:hAnsi="宋体" w:cs="宋体"/>
                <w:kern w:val="0"/>
                <w:sz w:val="24"/>
              </w:rPr>
            </w:pPr>
            <w:r>
              <w:rPr>
                <w:rFonts w:hint="eastAsia" w:ascii="宋体" w:hAnsi="宋体" w:cs="宋体"/>
                <w:sz w:val="24"/>
              </w:rPr>
              <w:t>开展活动次数</w:t>
            </w:r>
          </w:p>
        </w:tc>
        <w:tc>
          <w:tcPr>
            <w:tcW w:w="1987" w:type="dxa"/>
            <w:vAlign w:val="center"/>
          </w:tcPr>
          <w:p w14:paraId="3966A510">
            <w:pPr>
              <w:spacing w:line="360" w:lineRule="auto"/>
              <w:jc w:val="center"/>
              <w:rPr>
                <w:rFonts w:ascii="宋体" w:hAnsi="宋体" w:cs="宋体"/>
                <w:kern w:val="0"/>
                <w:sz w:val="24"/>
              </w:rPr>
            </w:pPr>
            <w:r>
              <w:rPr>
                <w:rFonts w:hint="eastAsia" w:ascii="宋体" w:hAnsi="宋体" w:cs="宋体"/>
                <w:sz w:val="24"/>
              </w:rPr>
              <w:t>=5次</w:t>
            </w:r>
          </w:p>
        </w:tc>
        <w:tc>
          <w:tcPr>
            <w:tcW w:w="1799" w:type="dxa"/>
            <w:vAlign w:val="center"/>
          </w:tcPr>
          <w:p w14:paraId="03324098">
            <w:pPr>
              <w:spacing w:line="360" w:lineRule="auto"/>
              <w:jc w:val="center"/>
              <w:rPr>
                <w:rFonts w:ascii="宋体" w:hAnsi="宋体" w:cs="宋体"/>
                <w:kern w:val="0"/>
                <w:sz w:val="24"/>
              </w:rPr>
            </w:pPr>
            <w:r>
              <w:rPr>
                <w:rFonts w:hint="eastAsia" w:ascii="宋体" w:hAnsi="宋体" w:cs="宋体"/>
                <w:sz w:val="24"/>
              </w:rPr>
              <w:t>5次</w:t>
            </w:r>
          </w:p>
        </w:tc>
        <w:tc>
          <w:tcPr>
            <w:tcW w:w="1866" w:type="dxa"/>
            <w:vAlign w:val="center"/>
          </w:tcPr>
          <w:p w14:paraId="0672B059">
            <w:pPr>
              <w:spacing w:line="360" w:lineRule="auto"/>
              <w:jc w:val="center"/>
              <w:rPr>
                <w:rFonts w:ascii="宋体" w:hAnsi="宋体" w:cs="宋体"/>
                <w:kern w:val="0"/>
                <w:sz w:val="24"/>
              </w:rPr>
            </w:pPr>
            <w:r>
              <w:rPr>
                <w:rFonts w:hint="eastAsia" w:ascii="宋体" w:hAnsi="宋体" w:cs="宋体"/>
                <w:sz w:val="24"/>
              </w:rPr>
              <w:t>活动通知</w:t>
            </w:r>
          </w:p>
        </w:tc>
        <w:tc>
          <w:tcPr>
            <w:tcW w:w="1787" w:type="dxa"/>
            <w:vAlign w:val="center"/>
          </w:tcPr>
          <w:p w14:paraId="0BEE0CF5">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7C70F240">
            <w:pPr>
              <w:spacing w:line="360" w:lineRule="auto"/>
              <w:rPr>
                <w:rFonts w:ascii="宋体" w:hAnsi="宋体" w:cs="宋体"/>
                <w:kern w:val="0"/>
                <w:sz w:val="22"/>
              </w:rPr>
            </w:pPr>
          </w:p>
        </w:tc>
      </w:tr>
      <w:tr w14:paraId="4955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EEBB447">
            <w:pPr>
              <w:spacing w:line="360" w:lineRule="auto"/>
              <w:jc w:val="center"/>
              <w:rPr>
                <w:rFonts w:ascii="宋体" w:hAnsi="宋体" w:cs="宋体"/>
                <w:kern w:val="0"/>
                <w:sz w:val="24"/>
              </w:rPr>
            </w:pPr>
          </w:p>
        </w:tc>
        <w:tc>
          <w:tcPr>
            <w:tcW w:w="2051" w:type="dxa"/>
            <w:vMerge w:val="continue"/>
            <w:vAlign w:val="center"/>
          </w:tcPr>
          <w:p w14:paraId="6FF40A23">
            <w:pPr>
              <w:spacing w:line="360" w:lineRule="auto"/>
              <w:jc w:val="center"/>
              <w:rPr>
                <w:rFonts w:ascii="宋体" w:hAnsi="宋体" w:cs="宋体"/>
                <w:kern w:val="0"/>
                <w:sz w:val="24"/>
              </w:rPr>
            </w:pPr>
          </w:p>
        </w:tc>
        <w:tc>
          <w:tcPr>
            <w:tcW w:w="2061" w:type="dxa"/>
            <w:vAlign w:val="center"/>
          </w:tcPr>
          <w:p w14:paraId="667F7AA8">
            <w:pPr>
              <w:spacing w:line="360" w:lineRule="auto"/>
              <w:jc w:val="center"/>
              <w:rPr>
                <w:rFonts w:ascii="宋体" w:hAnsi="宋体" w:cs="宋体"/>
                <w:kern w:val="0"/>
                <w:sz w:val="24"/>
              </w:rPr>
            </w:pPr>
            <w:r>
              <w:rPr>
                <w:rFonts w:hint="eastAsia" w:ascii="宋体" w:hAnsi="宋体" w:cs="宋体"/>
                <w:sz w:val="24"/>
              </w:rPr>
              <w:t>服务生产经营主体数</w:t>
            </w:r>
          </w:p>
        </w:tc>
        <w:tc>
          <w:tcPr>
            <w:tcW w:w="1987" w:type="dxa"/>
            <w:vAlign w:val="center"/>
          </w:tcPr>
          <w:p w14:paraId="6ACBE8C5">
            <w:pPr>
              <w:spacing w:line="360" w:lineRule="auto"/>
              <w:jc w:val="center"/>
              <w:rPr>
                <w:rFonts w:ascii="宋体" w:hAnsi="宋体" w:cs="宋体"/>
                <w:kern w:val="0"/>
                <w:sz w:val="24"/>
              </w:rPr>
            </w:pPr>
            <w:r>
              <w:rPr>
                <w:rFonts w:hint="eastAsia" w:ascii="宋体" w:hAnsi="宋体" w:cs="宋体"/>
                <w:sz w:val="24"/>
              </w:rPr>
              <w:t>&gt;=20</w:t>
            </w:r>
          </w:p>
        </w:tc>
        <w:tc>
          <w:tcPr>
            <w:tcW w:w="1799" w:type="dxa"/>
            <w:vAlign w:val="center"/>
          </w:tcPr>
          <w:p w14:paraId="4AD6D020">
            <w:pPr>
              <w:spacing w:line="360" w:lineRule="auto"/>
              <w:jc w:val="center"/>
              <w:rPr>
                <w:rFonts w:ascii="宋体" w:hAnsi="宋体" w:cs="宋体"/>
                <w:kern w:val="0"/>
                <w:sz w:val="24"/>
              </w:rPr>
            </w:pPr>
            <w:r>
              <w:rPr>
                <w:rFonts w:hint="eastAsia" w:ascii="宋体" w:hAnsi="宋体" w:cs="宋体"/>
                <w:sz w:val="24"/>
              </w:rPr>
              <w:t>20</w:t>
            </w:r>
          </w:p>
        </w:tc>
        <w:tc>
          <w:tcPr>
            <w:tcW w:w="1866" w:type="dxa"/>
            <w:vAlign w:val="center"/>
          </w:tcPr>
          <w:p w14:paraId="10ED2DC5">
            <w:pPr>
              <w:spacing w:line="360" w:lineRule="auto"/>
              <w:jc w:val="center"/>
              <w:rPr>
                <w:rFonts w:ascii="宋体" w:hAnsi="宋体" w:cs="宋体"/>
                <w:kern w:val="0"/>
                <w:sz w:val="24"/>
              </w:rPr>
            </w:pPr>
            <w:r>
              <w:rPr>
                <w:rFonts w:hint="eastAsia" w:ascii="宋体" w:hAnsi="宋体" w:cs="宋体"/>
                <w:sz w:val="24"/>
              </w:rPr>
              <w:t>工作站信息卡</w:t>
            </w:r>
          </w:p>
        </w:tc>
        <w:tc>
          <w:tcPr>
            <w:tcW w:w="1787" w:type="dxa"/>
            <w:vAlign w:val="center"/>
          </w:tcPr>
          <w:p w14:paraId="788389B7">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508E334">
            <w:pPr>
              <w:spacing w:line="360" w:lineRule="auto"/>
              <w:rPr>
                <w:rFonts w:ascii="宋体" w:hAnsi="宋体" w:cs="宋体"/>
                <w:kern w:val="0"/>
                <w:sz w:val="22"/>
              </w:rPr>
            </w:pPr>
          </w:p>
        </w:tc>
      </w:tr>
      <w:tr w14:paraId="4A1A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CD4DECE">
            <w:pPr>
              <w:spacing w:line="360" w:lineRule="auto"/>
              <w:jc w:val="center"/>
              <w:rPr>
                <w:rFonts w:ascii="宋体" w:hAnsi="宋体" w:cs="宋体"/>
                <w:kern w:val="0"/>
                <w:sz w:val="24"/>
              </w:rPr>
            </w:pPr>
          </w:p>
        </w:tc>
        <w:tc>
          <w:tcPr>
            <w:tcW w:w="2051" w:type="dxa"/>
            <w:vMerge w:val="continue"/>
            <w:vAlign w:val="center"/>
          </w:tcPr>
          <w:p w14:paraId="3623CC28">
            <w:pPr>
              <w:spacing w:line="360" w:lineRule="auto"/>
              <w:jc w:val="center"/>
              <w:rPr>
                <w:rFonts w:ascii="宋体" w:hAnsi="宋体" w:cs="宋体"/>
                <w:kern w:val="0"/>
                <w:sz w:val="24"/>
              </w:rPr>
            </w:pPr>
          </w:p>
        </w:tc>
        <w:tc>
          <w:tcPr>
            <w:tcW w:w="2061" w:type="dxa"/>
            <w:vAlign w:val="center"/>
          </w:tcPr>
          <w:p w14:paraId="34E46029">
            <w:pPr>
              <w:spacing w:line="360" w:lineRule="auto"/>
              <w:jc w:val="center"/>
              <w:rPr>
                <w:rFonts w:ascii="宋体" w:hAnsi="宋体" w:cs="宋体"/>
                <w:kern w:val="0"/>
                <w:sz w:val="24"/>
              </w:rPr>
            </w:pPr>
            <w:r>
              <w:rPr>
                <w:rFonts w:hint="eastAsia" w:ascii="宋体" w:hAnsi="宋体" w:cs="宋体"/>
                <w:sz w:val="24"/>
              </w:rPr>
              <w:t>技术规程</w:t>
            </w:r>
          </w:p>
        </w:tc>
        <w:tc>
          <w:tcPr>
            <w:tcW w:w="1987" w:type="dxa"/>
            <w:vAlign w:val="center"/>
          </w:tcPr>
          <w:p w14:paraId="1CDDEA32">
            <w:pPr>
              <w:spacing w:line="360" w:lineRule="auto"/>
              <w:jc w:val="center"/>
              <w:rPr>
                <w:rFonts w:ascii="宋体" w:hAnsi="宋体" w:cs="宋体"/>
                <w:kern w:val="0"/>
                <w:sz w:val="24"/>
              </w:rPr>
            </w:pPr>
            <w:r>
              <w:rPr>
                <w:rFonts w:hint="eastAsia" w:ascii="宋体" w:hAnsi="宋体" w:cs="宋体"/>
                <w:sz w:val="24"/>
              </w:rPr>
              <w:t>&gt;=2</w:t>
            </w:r>
          </w:p>
        </w:tc>
        <w:tc>
          <w:tcPr>
            <w:tcW w:w="1799" w:type="dxa"/>
            <w:vAlign w:val="center"/>
          </w:tcPr>
          <w:p w14:paraId="4151C95C">
            <w:pPr>
              <w:spacing w:line="360" w:lineRule="auto"/>
              <w:jc w:val="center"/>
              <w:rPr>
                <w:rFonts w:ascii="宋体" w:hAnsi="宋体" w:cs="宋体"/>
                <w:kern w:val="0"/>
                <w:sz w:val="24"/>
              </w:rPr>
            </w:pPr>
            <w:r>
              <w:rPr>
                <w:rFonts w:hint="eastAsia" w:ascii="宋体" w:hAnsi="宋体" w:cs="宋体"/>
                <w:sz w:val="24"/>
              </w:rPr>
              <w:t>2</w:t>
            </w:r>
          </w:p>
        </w:tc>
        <w:tc>
          <w:tcPr>
            <w:tcW w:w="1866" w:type="dxa"/>
            <w:vAlign w:val="center"/>
          </w:tcPr>
          <w:p w14:paraId="0C457313">
            <w:pPr>
              <w:spacing w:line="360" w:lineRule="auto"/>
              <w:jc w:val="center"/>
              <w:rPr>
                <w:rFonts w:ascii="宋体" w:hAnsi="宋体" w:cs="宋体"/>
                <w:kern w:val="0"/>
                <w:sz w:val="24"/>
              </w:rPr>
            </w:pPr>
            <w:r>
              <w:rPr>
                <w:rFonts w:hint="eastAsia" w:ascii="宋体" w:hAnsi="宋体" w:cs="宋体"/>
                <w:sz w:val="24"/>
              </w:rPr>
              <w:t>技术规程</w:t>
            </w:r>
          </w:p>
        </w:tc>
        <w:tc>
          <w:tcPr>
            <w:tcW w:w="1787" w:type="dxa"/>
            <w:vAlign w:val="center"/>
          </w:tcPr>
          <w:p w14:paraId="54D892BC">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6C234396">
            <w:pPr>
              <w:spacing w:line="360" w:lineRule="auto"/>
              <w:rPr>
                <w:rFonts w:ascii="宋体" w:hAnsi="宋体" w:cs="宋体"/>
                <w:kern w:val="0"/>
                <w:sz w:val="22"/>
              </w:rPr>
            </w:pPr>
          </w:p>
        </w:tc>
      </w:tr>
      <w:tr w14:paraId="4C15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7B8B12A">
            <w:pPr>
              <w:spacing w:line="360" w:lineRule="auto"/>
              <w:jc w:val="center"/>
              <w:rPr>
                <w:rFonts w:ascii="宋体" w:hAnsi="宋体" w:cs="宋体"/>
                <w:kern w:val="0"/>
                <w:sz w:val="24"/>
              </w:rPr>
            </w:pPr>
          </w:p>
        </w:tc>
        <w:tc>
          <w:tcPr>
            <w:tcW w:w="2051" w:type="dxa"/>
            <w:vMerge w:val="continue"/>
            <w:vAlign w:val="center"/>
          </w:tcPr>
          <w:p w14:paraId="0D895A16">
            <w:pPr>
              <w:spacing w:line="360" w:lineRule="auto"/>
              <w:jc w:val="center"/>
              <w:rPr>
                <w:rFonts w:ascii="宋体" w:hAnsi="宋体" w:cs="宋体"/>
                <w:kern w:val="0"/>
                <w:sz w:val="24"/>
              </w:rPr>
            </w:pPr>
          </w:p>
        </w:tc>
        <w:tc>
          <w:tcPr>
            <w:tcW w:w="2061" w:type="dxa"/>
            <w:vAlign w:val="center"/>
          </w:tcPr>
          <w:p w14:paraId="425B6D56">
            <w:pPr>
              <w:spacing w:line="360" w:lineRule="auto"/>
              <w:jc w:val="center"/>
              <w:rPr>
                <w:rFonts w:ascii="宋体" w:hAnsi="宋体" w:cs="宋体"/>
                <w:kern w:val="0"/>
                <w:sz w:val="24"/>
              </w:rPr>
            </w:pPr>
            <w:r>
              <w:rPr>
                <w:rFonts w:hint="eastAsia" w:ascii="宋体" w:hAnsi="宋体" w:cs="宋体"/>
                <w:sz w:val="24"/>
              </w:rPr>
              <w:t>培训学员合格率</w:t>
            </w:r>
          </w:p>
        </w:tc>
        <w:tc>
          <w:tcPr>
            <w:tcW w:w="1987" w:type="dxa"/>
            <w:vAlign w:val="center"/>
          </w:tcPr>
          <w:p w14:paraId="633A3F87">
            <w:pPr>
              <w:spacing w:line="360" w:lineRule="auto"/>
              <w:jc w:val="center"/>
              <w:rPr>
                <w:rFonts w:ascii="宋体" w:hAnsi="宋体" w:cs="宋体"/>
                <w:kern w:val="0"/>
                <w:sz w:val="24"/>
              </w:rPr>
            </w:pPr>
            <w:r>
              <w:rPr>
                <w:rFonts w:hint="eastAsia" w:ascii="宋体" w:hAnsi="宋体" w:cs="宋体"/>
                <w:sz w:val="24"/>
              </w:rPr>
              <w:t>&gt;=90</w:t>
            </w:r>
          </w:p>
        </w:tc>
        <w:tc>
          <w:tcPr>
            <w:tcW w:w="1799" w:type="dxa"/>
            <w:vAlign w:val="center"/>
          </w:tcPr>
          <w:p w14:paraId="02D8A04B">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71CDABC4">
            <w:pPr>
              <w:spacing w:line="360" w:lineRule="auto"/>
              <w:jc w:val="center"/>
              <w:rPr>
                <w:rFonts w:ascii="宋体" w:hAnsi="宋体" w:cs="宋体"/>
                <w:kern w:val="0"/>
                <w:sz w:val="24"/>
              </w:rPr>
            </w:pPr>
            <w:r>
              <w:rPr>
                <w:rFonts w:hint="eastAsia" w:ascii="宋体" w:hAnsi="宋体" w:cs="宋体"/>
                <w:sz w:val="24"/>
              </w:rPr>
              <w:t>合格证书</w:t>
            </w:r>
          </w:p>
        </w:tc>
        <w:tc>
          <w:tcPr>
            <w:tcW w:w="1787" w:type="dxa"/>
            <w:vAlign w:val="center"/>
          </w:tcPr>
          <w:p w14:paraId="79EF7DBF">
            <w:pPr>
              <w:spacing w:line="360" w:lineRule="auto"/>
              <w:jc w:val="center"/>
              <w:rPr>
                <w:rFonts w:ascii="宋体" w:hAnsi="宋体" w:cs="宋体"/>
                <w:kern w:val="0"/>
                <w:sz w:val="24"/>
              </w:rPr>
            </w:pPr>
            <w:r>
              <w:rPr>
                <w:rFonts w:hint="eastAsia" w:ascii="宋体" w:hAnsi="宋体" w:cs="宋体"/>
                <w:sz w:val="24"/>
              </w:rPr>
              <w:t>11.11%</w:t>
            </w:r>
          </w:p>
        </w:tc>
        <w:tc>
          <w:tcPr>
            <w:tcW w:w="1071" w:type="dxa"/>
          </w:tcPr>
          <w:p w14:paraId="0535A2CA">
            <w:pPr>
              <w:spacing w:line="360" w:lineRule="auto"/>
              <w:rPr>
                <w:rFonts w:ascii="宋体" w:hAnsi="宋体" w:cs="宋体"/>
                <w:kern w:val="0"/>
                <w:sz w:val="22"/>
              </w:rPr>
            </w:pPr>
            <w:r>
              <w:rPr>
                <w:rFonts w:hint="eastAsia" w:ascii="宋体" w:hAnsi="宋体" w:cs="宋体"/>
                <w:sz w:val="24"/>
              </w:rPr>
              <w:t>合格率高</w:t>
            </w:r>
          </w:p>
        </w:tc>
      </w:tr>
      <w:tr w14:paraId="5E07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E76B7C2">
            <w:pPr>
              <w:spacing w:line="360" w:lineRule="auto"/>
              <w:jc w:val="center"/>
              <w:rPr>
                <w:rFonts w:ascii="宋体" w:hAnsi="宋体" w:cs="宋体"/>
                <w:kern w:val="0"/>
                <w:sz w:val="24"/>
              </w:rPr>
            </w:pPr>
          </w:p>
        </w:tc>
        <w:tc>
          <w:tcPr>
            <w:tcW w:w="2051" w:type="dxa"/>
            <w:vMerge w:val="continue"/>
            <w:vAlign w:val="center"/>
          </w:tcPr>
          <w:p w14:paraId="6E173F12">
            <w:pPr>
              <w:spacing w:line="360" w:lineRule="auto"/>
              <w:jc w:val="center"/>
              <w:rPr>
                <w:rFonts w:ascii="宋体" w:hAnsi="宋体" w:cs="宋体"/>
                <w:kern w:val="0"/>
                <w:sz w:val="24"/>
              </w:rPr>
            </w:pPr>
          </w:p>
        </w:tc>
        <w:tc>
          <w:tcPr>
            <w:tcW w:w="2061" w:type="dxa"/>
            <w:vAlign w:val="center"/>
          </w:tcPr>
          <w:p w14:paraId="6792A216">
            <w:pPr>
              <w:spacing w:line="360" w:lineRule="auto"/>
              <w:jc w:val="center"/>
              <w:rPr>
                <w:rFonts w:ascii="宋体" w:hAnsi="宋体" w:cs="宋体"/>
                <w:kern w:val="0"/>
                <w:sz w:val="24"/>
              </w:rPr>
            </w:pPr>
            <w:r>
              <w:rPr>
                <w:rFonts w:hint="eastAsia" w:ascii="宋体" w:hAnsi="宋体" w:cs="宋体"/>
                <w:sz w:val="24"/>
              </w:rPr>
              <w:t>临时工工时数</w:t>
            </w:r>
          </w:p>
        </w:tc>
        <w:tc>
          <w:tcPr>
            <w:tcW w:w="1987" w:type="dxa"/>
            <w:vAlign w:val="center"/>
          </w:tcPr>
          <w:p w14:paraId="6C650D5A">
            <w:pPr>
              <w:spacing w:line="360" w:lineRule="auto"/>
              <w:jc w:val="center"/>
              <w:rPr>
                <w:rFonts w:ascii="宋体" w:hAnsi="宋体" w:cs="宋体"/>
                <w:kern w:val="0"/>
                <w:sz w:val="24"/>
              </w:rPr>
            </w:pPr>
            <w:r>
              <w:rPr>
                <w:rFonts w:hint="eastAsia" w:ascii="宋体" w:hAnsi="宋体" w:cs="宋体"/>
                <w:sz w:val="24"/>
              </w:rPr>
              <w:t>=3500工</w:t>
            </w:r>
          </w:p>
        </w:tc>
        <w:tc>
          <w:tcPr>
            <w:tcW w:w="1799" w:type="dxa"/>
            <w:vAlign w:val="center"/>
          </w:tcPr>
          <w:p w14:paraId="0A8B9FB0">
            <w:pPr>
              <w:spacing w:line="360" w:lineRule="auto"/>
              <w:jc w:val="center"/>
              <w:rPr>
                <w:rFonts w:ascii="宋体" w:hAnsi="宋体" w:cs="宋体"/>
                <w:kern w:val="0"/>
                <w:sz w:val="24"/>
              </w:rPr>
            </w:pPr>
            <w:r>
              <w:rPr>
                <w:rFonts w:hint="eastAsia" w:ascii="宋体" w:hAnsi="宋体" w:cs="宋体"/>
                <w:sz w:val="24"/>
              </w:rPr>
              <w:t>3545工</w:t>
            </w:r>
          </w:p>
        </w:tc>
        <w:tc>
          <w:tcPr>
            <w:tcW w:w="1866" w:type="dxa"/>
            <w:vAlign w:val="center"/>
          </w:tcPr>
          <w:p w14:paraId="004A9C5D">
            <w:pPr>
              <w:spacing w:line="360" w:lineRule="auto"/>
              <w:jc w:val="center"/>
              <w:rPr>
                <w:rFonts w:ascii="宋体" w:hAnsi="宋体" w:cs="宋体"/>
                <w:kern w:val="0"/>
                <w:sz w:val="24"/>
              </w:rPr>
            </w:pPr>
            <w:r>
              <w:rPr>
                <w:rFonts w:hint="eastAsia" w:ascii="宋体" w:hAnsi="宋体" w:cs="宋体"/>
                <w:sz w:val="24"/>
              </w:rPr>
              <w:t>用工情况</w:t>
            </w:r>
          </w:p>
        </w:tc>
        <w:tc>
          <w:tcPr>
            <w:tcW w:w="1787" w:type="dxa"/>
            <w:vAlign w:val="center"/>
          </w:tcPr>
          <w:p w14:paraId="0D20081C">
            <w:pPr>
              <w:spacing w:line="360" w:lineRule="auto"/>
              <w:jc w:val="center"/>
              <w:rPr>
                <w:rFonts w:ascii="宋体" w:hAnsi="宋体" w:cs="宋体"/>
                <w:kern w:val="0"/>
                <w:sz w:val="24"/>
              </w:rPr>
            </w:pPr>
            <w:r>
              <w:rPr>
                <w:rFonts w:hint="eastAsia" w:ascii="宋体" w:hAnsi="宋体" w:cs="宋体"/>
                <w:sz w:val="24"/>
              </w:rPr>
              <w:t>1.29%</w:t>
            </w:r>
          </w:p>
        </w:tc>
        <w:tc>
          <w:tcPr>
            <w:tcW w:w="1071" w:type="dxa"/>
          </w:tcPr>
          <w:p w14:paraId="64C31EFC">
            <w:pPr>
              <w:spacing w:line="360" w:lineRule="auto"/>
              <w:rPr>
                <w:rFonts w:ascii="宋体" w:hAnsi="宋体" w:cs="宋体"/>
                <w:kern w:val="0"/>
                <w:sz w:val="22"/>
              </w:rPr>
            </w:pPr>
            <w:r>
              <w:rPr>
                <w:rFonts w:hint="eastAsia" w:ascii="宋体" w:hAnsi="宋体" w:cs="宋体"/>
                <w:sz w:val="24"/>
              </w:rPr>
              <w:t>临时用工工时数根据实际需求变动，无法准确预估</w:t>
            </w:r>
          </w:p>
        </w:tc>
      </w:tr>
      <w:tr w14:paraId="2ED0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1B5A5E4">
            <w:pPr>
              <w:spacing w:line="360" w:lineRule="auto"/>
              <w:jc w:val="center"/>
              <w:rPr>
                <w:rFonts w:ascii="宋体" w:hAnsi="宋体" w:cs="宋体"/>
                <w:kern w:val="0"/>
                <w:sz w:val="24"/>
              </w:rPr>
            </w:pPr>
          </w:p>
        </w:tc>
        <w:tc>
          <w:tcPr>
            <w:tcW w:w="2051" w:type="dxa"/>
            <w:vMerge w:val="continue"/>
            <w:vAlign w:val="center"/>
          </w:tcPr>
          <w:p w14:paraId="1317D180">
            <w:pPr>
              <w:spacing w:line="360" w:lineRule="auto"/>
              <w:jc w:val="center"/>
              <w:rPr>
                <w:rFonts w:ascii="宋体" w:hAnsi="宋体" w:cs="宋体"/>
                <w:kern w:val="0"/>
                <w:sz w:val="24"/>
              </w:rPr>
            </w:pPr>
          </w:p>
        </w:tc>
        <w:tc>
          <w:tcPr>
            <w:tcW w:w="2061" w:type="dxa"/>
            <w:vAlign w:val="center"/>
          </w:tcPr>
          <w:p w14:paraId="4A75719F">
            <w:pPr>
              <w:spacing w:line="360" w:lineRule="auto"/>
              <w:jc w:val="center"/>
              <w:rPr>
                <w:rFonts w:ascii="宋体" w:hAnsi="宋体" w:cs="宋体"/>
                <w:kern w:val="0"/>
                <w:sz w:val="24"/>
              </w:rPr>
            </w:pPr>
            <w:r>
              <w:rPr>
                <w:rFonts w:hint="eastAsia" w:ascii="宋体" w:hAnsi="宋体" w:cs="宋体"/>
                <w:sz w:val="24"/>
              </w:rPr>
              <w:t>成果转化或技术服务收益</w:t>
            </w:r>
          </w:p>
        </w:tc>
        <w:tc>
          <w:tcPr>
            <w:tcW w:w="1987" w:type="dxa"/>
            <w:vAlign w:val="center"/>
          </w:tcPr>
          <w:p w14:paraId="3516AB61">
            <w:pPr>
              <w:spacing w:line="360" w:lineRule="auto"/>
              <w:jc w:val="center"/>
              <w:rPr>
                <w:rFonts w:ascii="宋体" w:hAnsi="宋体" w:cs="宋体"/>
                <w:kern w:val="0"/>
                <w:sz w:val="24"/>
              </w:rPr>
            </w:pPr>
            <w:r>
              <w:rPr>
                <w:rFonts w:hint="eastAsia" w:ascii="宋体" w:hAnsi="宋体" w:cs="宋体"/>
                <w:sz w:val="24"/>
              </w:rPr>
              <w:t>&gt;=50</w:t>
            </w:r>
          </w:p>
        </w:tc>
        <w:tc>
          <w:tcPr>
            <w:tcW w:w="1799" w:type="dxa"/>
            <w:vAlign w:val="center"/>
          </w:tcPr>
          <w:p w14:paraId="09C89C3F">
            <w:pPr>
              <w:spacing w:line="360" w:lineRule="auto"/>
              <w:jc w:val="center"/>
              <w:rPr>
                <w:rFonts w:ascii="宋体" w:hAnsi="宋体" w:cs="宋体"/>
                <w:kern w:val="0"/>
                <w:sz w:val="24"/>
              </w:rPr>
            </w:pPr>
            <w:r>
              <w:rPr>
                <w:rFonts w:hint="eastAsia" w:ascii="宋体" w:hAnsi="宋体" w:cs="宋体"/>
                <w:sz w:val="24"/>
              </w:rPr>
              <w:t>50</w:t>
            </w:r>
          </w:p>
        </w:tc>
        <w:tc>
          <w:tcPr>
            <w:tcW w:w="1866" w:type="dxa"/>
            <w:vAlign w:val="center"/>
          </w:tcPr>
          <w:p w14:paraId="6F9F0642">
            <w:pPr>
              <w:spacing w:line="360" w:lineRule="auto"/>
              <w:jc w:val="center"/>
              <w:rPr>
                <w:rFonts w:ascii="宋体" w:hAnsi="宋体" w:cs="宋体"/>
                <w:kern w:val="0"/>
                <w:sz w:val="24"/>
              </w:rPr>
            </w:pPr>
            <w:r>
              <w:rPr>
                <w:rFonts w:hint="eastAsia" w:ascii="宋体" w:hAnsi="宋体" w:cs="宋体"/>
                <w:sz w:val="24"/>
              </w:rPr>
              <w:t>成果转化或技术服务合同</w:t>
            </w:r>
          </w:p>
        </w:tc>
        <w:tc>
          <w:tcPr>
            <w:tcW w:w="1787" w:type="dxa"/>
            <w:vAlign w:val="center"/>
          </w:tcPr>
          <w:p w14:paraId="411EACB9">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2EE05640">
            <w:pPr>
              <w:spacing w:line="360" w:lineRule="auto"/>
              <w:rPr>
                <w:rFonts w:ascii="宋体" w:hAnsi="宋体" w:cs="宋体"/>
                <w:kern w:val="0"/>
                <w:sz w:val="22"/>
              </w:rPr>
            </w:pPr>
          </w:p>
        </w:tc>
      </w:tr>
      <w:tr w14:paraId="2908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48EAD0B">
            <w:pPr>
              <w:spacing w:line="360" w:lineRule="auto"/>
              <w:jc w:val="center"/>
              <w:rPr>
                <w:rFonts w:ascii="宋体" w:hAnsi="宋体" w:cs="宋体"/>
                <w:kern w:val="0"/>
                <w:sz w:val="24"/>
              </w:rPr>
            </w:pPr>
          </w:p>
        </w:tc>
        <w:tc>
          <w:tcPr>
            <w:tcW w:w="2051" w:type="dxa"/>
            <w:vMerge w:val="continue"/>
            <w:vAlign w:val="center"/>
          </w:tcPr>
          <w:p w14:paraId="76E141F7">
            <w:pPr>
              <w:spacing w:line="360" w:lineRule="auto"/>
              <w:jc w:val="center"/>
              <w:rPr>
                <w:rFonts w:ascii="宋体" w:hAnsi="宋体" w:cs="宋体"/>
                <w:kern w:val="0"/>
                <w:sz w:val="24"/>
              </w:rPr>
            </w:pPr>
          </w:p>
        </w:tc>
        <w:tc>
          <w:tcPr>
            <w:tcW w:w="2061" w:type="dxa"/>
            <w:vAlign w:val="center"/>
          </w:tcPr>
          <w:p w14:paraId="5CF4BA14">
            <w:pPr>
              <w:spacing w:line="360" w:lineRule="auto"/>
              <w:jc w:val="center"/>
              <w:rPr>
                <w:rFonts w:ascii="宋体" w:hAnsi="宋体" w:cs="宋体"/>
                <w:kern w:val="0"/>
                <w:sz w:val="24"/>
              </w:rPr>
            </w:pPr>
            <w:r>
              <w:rPr>
                <w:rFonts w:hint="eastAsia" w:ascii="宋体" w:hAnsi="宋体" w:cs="宋体"/>
                <w:sz w:val="24"/>
              </w:rPr>
              <w:t>走访地区数量</w:t>
            </w:r>
          </w:p>
        </w:tc>
        <w:tc>
          <w:tcPr>
            <w:tcW w:w="1987" w:type="dxa"/>
            <w:vAlign w:val="center"/>
          </w:tcPr>
          <w:p w14:paraId="5FE1C4CA">
            <w:pPr>
              <w:spacing w:line="360" w:lineRule="auto"/>
              <w:jc w:val="center"/>
              <w:rPr>
                <w:rFonts w:ascii="宋体" w:hAnsi="宋体" w:cs="宋体"/>
                <w:kern w:val="0"/>
                <w:sz w:val="24"/>
              </w:rPr>
            </w:pPr>
            <w:r>
              <w:rPr>
                <w:rFonts w:hint="eastAsia" w:ascii="宋体" w:hAnsi="宋体" w:cs="宋体"/>
                <w:sz w:val="24"/>
              </w:rPr>
              <w:t>&gt;=2</w:t>
            </w:r>
          </w:p>
        </w:tc>
        <w:tc>
          <w:tcPr>
            <w:tcW w:w="1799" w:type="dxa"/>
            <w:vAlign w:val="center"/>
          </w:tcPr>
          <w:p w14:paraId="0304A4B7">
            <w:pPr>
              <w:spacing w:line="360" w:lineRule="auto"/>
              <w:jc w:val="center"/>
              <w:rPr>
                <w:rFonts w:ascii="宋体" w:hAnsi="宋体" w:cs="宋体"/>
                <w:kern w:val="0"/>
                <w:sz w:val="24"/>
              </w:rPr>
            </w:pPr>
            <w:r>
              <w:rPr>
                <w:rFonts w:hint="eastAsia" w:ascii="宋体" w:hAnsi="宋体" w:cs="宋体"/>
                <w:sz w:val="24"/>
              </w:rPr>
              <w:t>2</w:t>
            </w:r>
          </w:p>
        </w:tc>
        <w:tc>
          <w:tcPr>
            <w:tcW w:w="1866" w:type="dxa"/>
            <w:vAlign w:val="center"/>
          </w:tcPr>
          <w:p w14:paraId="76835860">
            <w:pPr>
              <w:spacing w:line="360" w:lineRule="auto"/>
              <w:jc w:val="center"/>
              <w:rPr>
                <w:rFonts w:ascii="宋体" w:hAnsi="宋体" w:cs="宋体"/>
                <w:kern w:val="0"/>
                <w:sz w:val="24"/>
              </w:rPr>
            </w:pPr>
            <w:r>
              <w:rPr>
                <w:rFonts w:hint="eastAsia" w:ascii="宋体" w:hAnsi="宋体" w:cs="宋体"/>
                <w:sz w:val="24"/>
              </w:rPr>
              <w:t>活动方案及通知</w:t>
            </w:r>
          </w:p>
        </w:tc>
        <w:tc>
          <w:tcPr>
            <w:tcW w:w="1787" w:type="dxa"/>
            <w:vAlign w:val="center"/>
          </w:tcPr>
          <w:p w14:paraId="6FACA666">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5E4FDBCB">
            <w:pPr>
              <w:spacing w:line="360" w:lineRule="auto"/>
              <w:rPr>
                <w:rFonts w:ascii="宋体" w:hAnsi="宋体" w:cs="宋体"/>
                <w:kern w:val="0"/>
                <w:sz w:val="22"/>
              </w:rPr>
            </w:pPr>
          </w:p>
        </w:tc>
      </w:tr>
      <w:tr w14:paraId="5C4A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54FFC88">
            <w:pPr>
              <w:spacing w:line="360" w:lineRule="auto"/>
              <w:jc w:val="center"/>
              <w:rPr>
                <w:rFonts w:ascii="宋体" w:hAnsi="宋体" w:cs="宋体"/>
                <w:kern w:val="0"/>
                <w:sz w:val="24"/>
              </w:rPr>
            </w:pPr>
          </w:p>
        </w:tc>
        <w:tc>
          <w:tcPr>
            <w:tcW w:w="2051" w:type="dxa"/>
            <w:vMerge w:val="continue"/>
            <w:vAlign w:val="center"/>
          </w:tcPr>
          <w:p w14:paraId="224D288B">
            <w:pPr>
              <w:spacing w:line="360" w:lineRule="auto"/>
              <w:jc w:val="center"/>
              <w:rPr>
                <w:rFonts w:ascii="宋体" w:hAnsi="宋体" w:cs="宋体"/>
                <w:kern w:val="0"/>
                <w:sz w:val="24"/>
              </w:rPr>
            </w:pPr>
          </w:p>
        </w:tc>
        <w:tc>
          <w:tcPr>
            <w:tcW w:w="2061" w:type="dxa"/>
            <w:vAlign w:val="center"/>
          </w:tcPr>
          <w:p w14:paraId="10E44707">
            <w:pPr>
              <w:spacing w:line="360" w:lineRule="auto"/>
              <w:jc w:val="center"/>
              <w:rPr>
                <w:rFonts w:ascii="宋体" w:hAnsi="宋体" w:cs="宋体"/>
                <w:kern w:val="0"/>
                <w:sz w:val="24"/>
              </w:rPr>
            </w:pPr>
            <w:r>
              <w:rPr>
                <w:rFonts w:hint="eastAsia" w:ascii="宋体" w:hAnsi="宋体" w:cs="宋体"/>
                <w:sz w:val="24"/>
              </w:rPr>
              <w:t>省级以上项目立项数</w:t>
            </w:r>
          </w:p>
        </w:tc>
        <w:tc>
          <w:tcPr>
            <w:tcW w:w="1987" w:type="dxa"/>
            <w:vAlign w:val="center"/>
          </w:tcPr>
          <w:p w14:paraId="466C6227">
            <w:pPr>
              <w:spacing w:line="360" w:lineRule="auto"/>
              <w:jc w:val="center"/>
              <w:rPr>
                <w:rFonts w:ascii="宋体" w:hAnsi="宋体" w:cs="宋体"/>
                <w:kern w:val="0"/>
                <w:sz w:val="24"/>
              </w:rPr>
            </w:pPr>
            <w:r>
              <w:rPr>
                <w:rFonts w:hint="eastAsia" w:ascii="宋体" w:hAnsi="宋体" w:cs="宋体"/>
                <w:sz w:val="24"/>
              </w:rPr>
              <w:t>&gt;=2</w:t>
            </w:r>
          </w:p>
        </w:tc>
        <w:tc>
          <w:tcPr>
            <w:tcW w:w="1799" w:type="dxa"/>
            <w:vAlign w:val="center"/>
          </w:tcPr>
          <w:p w14:paraId="1B38DF6E">
            <w:pPr>
              <w:spacing w:line="360" w:lineRule="auto"/>
              <w:jc w:val="center"/>
              <w:rPr>
                <w:rFonts w:ascii="宋体" w:hAnsi="宋体" w:cs="宋体"/>
                <w:kern w:val="0"/>
                <w:sz w:val="24"/>
              </w:rPr>
            </w:pPr>
            <w:r>
              <w:rPr>
                <w:rFonts w:hint="eastAsia" w:ascii="宋体" w:hAnsi="宋体" w:cs="宋体"/>
                <w:sz w:val="24"/>
              </w:rPr>
              <w:t>2</w:t>
            </w:r>
          </w:p>
        </w:tc>
        <w:tc>
          <w:tcPr>
            <w:tcW w:w="1866" w:type="dxa"/>
            <w:vAlign w:val="center"/>
          </w:tcPr>
          <w:p w14:paraId="0D1EAE14">
            <w:pPr>
              <w:spacing w:line="360" w:lineRule="auto"/>
              <w:jc w:val="center"/>
              <w:rPr>
                <w:rFonts w:ascii="宋体" w:hAnsi="宋体" w:cs="宋体"/>
                <w:kern w:val="0"/>
                <w:sz w:val="24"/>
              </w:rPr>
            </w:pPr>
            <w:r>
              <w:rPr>
                <w:rFonts w:hint="eastAsia" w:ascii="宋体" w:hAnsi="宋体" w:cs="宋体"/>
                <w:sz w:val="24"/>
              </w:rPr>
              <w:t>项目立项合同</w:t>
            </w:r>
          </w:p>
        </w:tc>
        <w:tc>
          <w:tcPr>
            <w:tcW w:w="1787" w:type="dxa"/>
            <w:vAlign w:val="center"/>
          </w:tcPr>
          <w:p w14:paraId="355FE6DF">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117DEC7E">
            <w:pPr>
              <w:spacing w:line="360" w:lineRule="auto"/>
              <w:rPr>
                <w:rFonts w:ascii="宋体" w:hAnsi="宋体" w:cs="宋体"/>
                <w:kern w:val="0"/>
                <w:sz w:val="22"/>
              </w:rPr>
            </w:pPr>
          </w:p>
        </w:tc>
      </w:tr>
      <w:tr w14:paraId="53A1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1FE382E">
            <w:pPr>
              <w:spacing w:line="360" w:lineRule="auto"/>
              <w:jc w:val="center"/>
              <w:rPr>
                <w:rFonts w:ascii="宋体" w:hAnsi="宋体" w:cs="宋体"/>
                <w:kern w:val="0"/>
                <w:sz w:val="24"/>
              </w:rPr>
            </w:pPr>
          </w:p>
        </w:tc>
        <w:tc>
          <w:tcPr>
            <w:tcW w:w="2051" w:type="dxa"/>
            <w:vMerge w:val="continue"/>
            <w:vAlign w:val="center"/>
          </w:tcPr>
          <w:p w14:paraId="3EE04D5D">
            <w:pPr>
              <w:spacing w:line="360" w:lineRule="auto"/>
              <w:jc w:val="center"/>
              <w:rPr>
                <w:rFonts w:ascii="宋体" w:hAnsi="宋体" w:cs="宋体"/>
                <w:kern w:val="0"/>
                <w:sz w:val="24"/>
              </w:rPr>
            </w:pPr>
          </w:p>
        </w:tc>
        <w:tc>
          <w:tcPr>
            <w:tcW w:w="2061" w:type="dxa"/>
            <w:vAlign w:val="center"/>
          </w:tcPr>
          <w:p w14:paraId="20427586">
            <w:pPr>
              <w:spacing w:line="360" w:lineRule="auto"/>
              <w:jc w:val="center"/>
              <w:rPr>
                <w:rFonts w:ascii="宋体" w:hAnsi="宋体" w:cs="宋体"/>
                <w:kern w:val="0"/>
                <w:sz w:val="24"/>
              </w:rPr>
            </w:pPr>
            <w:r>
              <w:rPr>
                <w:rFonts w:hint="eastAsia" w:ascii="宋体" w:hAnsi="宋体" w:cs="宋体"/>
                <w:sz w:val="24"/>
              </w:rPr>
              <w:t>形成自主知识产权的新品种、新技术模式或鉴（认）定的物化产品</w:t>
            </w:r>
          </w:p>
        </w:tc>
        <w:tc>
          <w:tcPr>
            <w:tcW w:w="1987" w:type="dxa"/>
            <w:vAlign w:val="center"/>
          </w:tcPr>
          <w:p w14:paraId="01837388">
            <w:pPr>
              <w:spacing w:line="360" w:lineRule="auto"/>
              <w:jc w:val="center"/>
              <w:rPr>
                <w:rFonts w:ascii="宋体" w:hAnsi="宋体" w:cs="宋体"/>
                <w:kern w:val="0"/>
                <w:sz w:val="24"/>
              </w:rPr>
            </w:pPr>
            <w:r>
              <w:rPr>
                <w:rFonts w:hint="eastAsia" w:ascii="宋体" w:hAnsi="宋体" w:cs="宋体"/>
                <w:sz w:val="24"/>
              </w:rPr>
              <w:t>&gt;=2</w:t>
            </w:r>
          </w:p>
        </w:tc>
        <w:tc>
          <w:tcPr>
            <w:tcW w:w="1799" w:type="dxa"/>
            <w:vAlign w:val="center"/>
          </w:tcPr>
          <w:p w14:paraId="56A4DFC0">
            <w:pPr>
              <w:spacing w:line="360" w:lineRule="auto"/>
              <w:jc w:val="center"/>
              <w:rPr>
                <w:rFonts w:ascii="宋体" w:hAnsi="宋体" w:cs="宋体"/>
                <w:kern w:val="0"/>
                <w:sz w:val="24"/>
              </w:rPr>
            </w:pPr>
            <w:r>
              <w:rPr>
                <w:rFonts w:hint="eastAsia" w:ascii="宋体" w:hAnsi="宋体" w:cs="宋体"/>
                <w:sz w:val="24"/>
              </w:rPr>
              <w:t>2</w:t>
            </w:r>
          </w:p>
        </w:tc>
        <w:tc>
          <w:tcPr>
            <w:tcW w:w="1866" w:type="dxa"/>
            <w:vAlign w:val="center"/>
          </w:tcPr>
          <w:p w14:paraId="1DD8FE19">
            <w:pPr>
              <w:spacing w:line="360" w:lineRule="auto"/>
              <w:jc w:val="center"/>
              <w:rPr>
                <w:rFonts w:ascii="宋体" w:hAnsi="宋体" w:cs="宋体"/>
                <w:kern w:val="0"/>
                <w:sz w:val="24"/>
              </w:rPr>
            </w:pPr>
            <w:r>
              <w:rPr>
                <w:rFonts w:hint="eastAsia" w:ascii="宋体" w:hAnsi="宋体" w:cs="宋体"/>
                <w:sz w:val="24"/>
              </w:rPr>
              <w:t>产品鉴定证明、登记证书</w:t>
            </w:r>
          </w:p>
        </w:tc>
        <w:tc>
          <w:tcPr>
            <w:tcW w:w="1787" w:type="dxa"/>
            <w:vAlign w:val="center"/>
          </w:tcPr>
          <w:p w14:paraId="3BB091F9">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70597F46">
            <w:pPr>
              <w:spacing w:line="360" w:lineRule="auto"/>
              <w:rPr>
                <w:rFonts w:ascii="宋体" w:hAnsi="宋体" w:cs="宋体"/>
                <w:kern w:val="0"/>
                <w:sz w:val="22"/>
              </w:rPr>
            </w:pPr>
          </w:p>
        </w:tc>
      </w:tr>
      <w:tr w14:paraId="1C7B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7AF0EF7">
            <w:pPr>
              <w:spacing w:line="360" w:lineRule="auto"/>
              <w:jc w:val="center"/>
              <w:rPr>
                <w:rFonts w:ascii="宋体" w:hAnsi="宋体" w:cs="宋体"/>
                <w:kern w:val="0"/>
                <w:sz w:val="24"/>
              </w:rPr>
            </w:pPr>
          </w:p>
        </w:tc>
        <w:tc>
          <w:tcPr>
            <w:tcW w:w="2051" w:type="dxa"/>
            <w:vMerge w:val="continue"/>
            <w:vAlign w:val="center"/>
          </w:tcPr>
          <w:p w14:paraId="4ECB7A85">
            <w:pPr>
              <w:spacing w:line="360" w:lineRule="auto"/>
              <w:jc w:val="center"/>
              <w:rPr>
                <w:rFonts w:ascii="宋体" w:hAnsi="宋体" w:cs="宋体"/>
                <w:kern w:val="0"/>
                <w:sz w:val="24"/>
              </w:rPr>
            </w:pPr>
          </w:p>
        </w:tc>
        <w:tc>
          <w:tcPr>
            <w:tcW w:w="2061" w:type="dxa"/>
            <w:vAlign w:val="center"/>
          </w:tcPr>
          <w:p w14:paraId="5EA452CF">
            <w:pPr>
              <w:spacing w:line="360" w:lineRule="auto"/>
              <w:jc w:val="center"/>
              <w:rPr>
                <w:rFonts w:ascii="宋体" w:hAnsi="宋体" w:cs="宋体"/>
                <w:kern w:val="0"/>
                <w:sz w:val="24"/>
              </w:rPr>
            </w:pPr>
            <w:r>
              <w:rPr>
                <w:rFonts w:hint="eastAsia" w:ascii="宋体" w:hAnsi="宋体" w:cs="宋体"/>
                <w:sz w:val="24"/>
              </w:rPr>
              <w:t>固定临工数</w:t>
            </w:r>
          </w:p>
        </w:tc>
        <w:tc>
          <w:tcPr>
            <w:tcW w:w="1987" w:type="dxa"/>
            <w:vAlign w:val="center"/>
          </w:tcPr>
          <w:p w14:paraId="72D87915">
            <w:pPr>
              <w:spacing w:line="360" w:lineRule="auto"/>
              <w:jc w:val="center"/>
              <w:rPr>
                <w:rFonts w:ascii="宋体" w:hAnsi="宋体" w:cs="宋体"/>
                <w:kern w:val="0"/>
                <w:sz w:val="24"/>
              </w:rPr>
            </w:pPr>
            <w:r>
              <w:rPr>
                <w:rFonts w:hint="eastAsia" w:ascii="宋体" w:hAnsi="宋体" w:cs="宋体"/>
                <w:sz w:val="24"/>
              </w:rPr>
              <w:t>=8人</w:t>
            </w:r>
          </w:p>
        </w:tc>
        <w:tc>
          <w:tcPr>
            <w:tcW w:w="1799" w:type="dxa"/>
            <w:vAlign w:val="center"/>
          </w:tcPr>
          <w:p w14:paraId="2511B93B">
            <w:pPr>
              <w:spacing w:line="360" w:lineRule="auto"/>
              <w:jc w:val="center"/>
              <w:rPr>
                <w:rFonts w:ascii="宋体" w:hAnsi="宋体" w:cs="宋体"/>
                <w:kern w:val="0"/>
                <w:sz w:val="24"/>
              </w:rPr>
            </w:pPr>
            <w:r>
              <w:rPr>
                <w:rFonts w:hint="eastAsia" w:ascii="宋体" w:hAnsi="宋体" w:cs="宋体"/>
                <w:sz w:val="24"/>
              </w:rPr>
              <w:t>8人</w:t>
            </w:r>
          </w:p>
        </w:tc>
        <w:tc>
          <w:tcPr>
            <w:tcW w:w="1866" w:type="dxa"/>
            <w:vAlign w:val="center"/>
          </w:tcPr>
          <w:p w14:paraId="7FC92A57">
            <w:pPr>
              <w:spacing w:line="360" w:lineRule="auto"/>
              <w:jc w:val="center"/>
              <w:rPr>
                <w:rFonts w:ascii="宋体" w:hAnsi="宋体" w:cs="宋体"/>
                <w:kern w:val="0"/>
                <w:sz w:val="24"/>
              </w:rPr>
            </w:pPr>
            <w:r>
              <w:rPr>
                <w:rFonts w:hint="eastAsia" w:ascii="宋体" w:hAnsi="宋体" w:cs="宋体"/>
                <w:sz w:val="24"/>
              </w:rPr>
              <w:t>用工情况</w:t>
            </w:r>
          </w:p>
        </w:tc>
        <w:tc>
          <w:tcPr>
            <w:tcW w:w="1787" w:type="dxa"/>
            <w:vAlign w:val="center"/>
          </w:tcPr>
          <w:p w14:paraId="455DF73D">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73F86121">
            <w:pPr>
              <w:spacing w:line="360" w:lineRule="auto"/>
              <w:rPr>
                <w:rFonts w:ascii="宋体" w:hAnsi="宋体" w:cs="宋体"/>
                <w:kern w:val="0"/>
                <w:sz w:val="22"/>
              </w:rPr>
            </w:pPr>
          </w:p>
        </w:tc>
      </w:tr>
      <w:tr w14:paraId="0A5D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FBD8009">
            <w:pPr>
              <w:spacing w:line="360" w:lineRule="auto"/>
              <w:jc w:val="center"/>
              <w:rPr>
                <w:rFonts w:ascii="宋体" w:hAnsi="宋体" w:cs="宋体"/>
                <w:kern w:val="0"/>
                <w:sz w:val="24"/>
              </w:rPr>
            </w:pPr>
          </w:p>
        </w:tc>
        <w:tc>
          <w:tcPr>
            <w:tcW w:w="2051" w:type="dxa"/>
            <w:vMerge w:val="continue"/>
            <w:vAlign w:val="center"/>
          </w:tcPr>
          <w:p w14:paraId="6FB4D440">
            <w:pPr>
              <w:spacing w:line="360" w:lineRule="auto"/>
              <w:jc w:val="center"/>
              <w:rPr>
                <w:rFonts w:ascii="宋体" w:hAnsi="宋体" w:cs="宋体"/>
                <w:kern w:val="0"/>
                <w:sz w:val="24"/>
              </w:rPr>
            </w:pPr>
          </w:p>
        </w:tc>
        <w:tc>
          <w:tcPr>
            <w:tcW w:w="2061" w:type="dxa"/>
            <w:vAlign w:val="center"/>
          </w:tcPr>
          <w:p w14:paraId="437B97FA">
            <w:pPr>
              <w:spacing w:line="360" w:lineRule="auto"/>
              <w:jc w:val="center"/>
              <w:rPr>
                <w:rFonts w:ascii="宋体" w:hAnsi="宋体" w:cs="宋体"/>
                <w:kern w:val="0"/>
                <w:sz w:val="24"/>
              </w:rPr>
            </w:pPr>
            <w:r>
              <w:rPr>
                <w:rFonts w:hint="eastAsia" w:ascii="宋体" w:hAnsi="宋体" w:cs="宋体"/>
                <w:sz w:val="24"/>
              </w:rPr>
              <w:t>招聘人才数量</w:t>
            </w:r>
          </w:p>
        </w:tc>
        <w:tc>
          <w:tcPr>
            <w:tcW w:w="1987" w:type="dxa"/>
            <w:vAlign w:val="center"/>
          </w:tcPr>
          <w:p w14:paraId="5AAF4F57">
            <w:pPr>
              <w:spacing w:line="360" w:lineRule="auto"/>
              <w:jc w:val="center"/>
              <w:rPr>
                <w:rFonts w:ascii="宋体" w:hAnsi="宋体" w:cs="宋体"/>
                <w:kern w:val="0"/>
                <w:sz w:val="24"/>
              </w:rPr>
            </w:pPr>
            <w:r>
              <w:rPr>
                <w:rFonts w:hint="eastAsia" w:ascii="宋体" w:hAnsi="宋体" w:cs="宋体"/>
                <w:sz w:val="24"/>
              </w:rPr>
              <w:t>&gt;=2</w:t>
            </w:r>
          </w:p>
        </w:tc>
        <w:tc>
          <w:tcPr>
            <w:tcW w:w="1799" w:type="dxa"/>
            <w:vAlign w:val="center"/>
          </w:tcPr>
          <w:p w14:paraId="67E82013">
            <w:pPr>
              <w:spacing w:line="360" w:lineRule="auto"/>
              <w:jc w:val="center"/>
              <w:rPr>
                <w:rFonts w:ascii="宋体" w:hAnsi="宋体" w:cs="宋体"/>
                <w:kern w:val="0"/>
                <w:sz w:val="24"/>
              </w:rPr>
            </w:pPr>
            <w:r>
              <w:rPr>
                <w:rFonts w:hint="eastAsia" w:ascii="宋体" w:hAnsi="宋体" w:cs="宋体"/>
                <w:sz w:val="24"/>
              </w:rPr>
              <w:t>5</w:t>
            </w:r>
          </w:p>
        </w:tc>
        <w:tc>
          <w:tcPr>
            <w:tcW w:w="1866" w:type="dxa"/>
            <w:vAlign w:val="center"/>
          </w:tcPr>
          <w:p w14:paraId="5179D972">
            <w:pPr>
              <w:spacing w:line="360" w:lineRule="auto"/>
              <w:jc w:val="center"/>
              <w:rPr>
                <w:rFonts w:ascii="宋体" w:hAnsi="宋体" w:cs="宋体"/>
                <w:kern w:val="0"/>
                <w:sz w:val="24"/>
              </w:rPr>
            </w:pPr>
            <w:r>
              <w:rPr>
                <w:rFonts w:hint="eastAsia" w:ascii="宋体" w:hAnsi="宋体" w:cs="宋体"/>
                <w:sz w:val="24"/>
              </w:rPr>
              <w:t>录用通知</w:t>
            </w:r>
          </w:p>
        </w:tc>
        <w:tc>
          <w:tcPr>
            <w:tcW w:w="1787" w:type="dxa"/>
            <w:vAlign w:val="center"/>
          </w:tcPr>
          <w:p w14:paraId="6C2CA422">
            <w:pPr>
              <w:spacing w:line="360" w:lineRule="auto"/>
              <w:jc w:val="center"/>
              <w:rPr>
                <w:rFonts w:ascii="宋体" w:hAnsi="宋体" w:cs="宋体"/>
                <w:kern w:val="0"/>
                <w:sz w:val="24"/>
              </w:rPr>
            </w:pPr>
            <w:r>
              <w:rPr>
                <w:rFonts w:hint="eastAsia" w:ascii="宋体" w:hAnsi="宋体" w:cs="宋体"/>
                <w:sz w:val="24"/>
              </w:rPr>
              <w:t>150.00%</w:t>
            </w:r>
          </w:p>
        </w:tc>
        <w:tc>
          <w:tcPr>
            <w:tcW w:w="1071" w:type="dxa"/>
          </w:tcPr>
          <w:p w14:paraId="76A99E70">
            <w:pPr>
              <w:spacing w:line="360" w:lineRule="auto"/>
              <w:rPr>
                <w:rFonts w:ascii="宋体" w:hAnsi="宋体" w:cs="宋体"/>
                <w:kern w:val="0"/>
                <w:sz w:val="22"/>
              </w:rPr>
            </w:pPr>
            <w:r>
              <w:rPr>
                <w:rFonts w:hint="eastAsia" w:ascii="宋体" w:hAnsi="宋体" w:cs="宋体"/>
                <w:sz w:val="24"/>
              </w:rPr>
              <w:t>退休人员较多，空岗多及单位工作需要</w:t>
            </w:r>
          </w:p>
        </w:tc>
      </w:tr>
      <w:tr w14:paraId="64EC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247052D">
            <w:pPr>
              <w:spacing w:line="360" w:lineRule="auto"/>
              <w:jc w:val="center"/>
              <w:rPr>
                <w:rFonts w:ascii="宋体" w:hAnsi="宋体" w:cs="宋体"/>
                <w:kern w:val="0"/>
                <w:sz w:val="24"/>
              </w:rPr>
            </w:pPr>
          </w:p>
        </w:tc>
        <w:tc>
          <w:tcPr>
            <w:tcW w:w="2051" w:type="dxa"/>
            <w:vMerge w:val="continue"/>
            <w:vAlign w:val="center"/>
          </w:tcPr>
          <w:p w14:paraId="4359613F">
            <w:pPr>
              <w:spacing w:line="360" w:lineRule="auto"/>
              <w:jc w:val="center"/>
              <w:rPr>
                <w:rFonts w:ascii="宋体" w:hAnsi="宋体" w:cs="宋体"/>
                <w:kern w:val="0"/>
                <w:sz w:val="24"/>
              </w:rPr>
            </w:pPr>
          </w:p>
        </w:tc>
        <w:tc>
          <w:tcPr>
            <w:tcW w:w="2061" w:type="dxa"/>
            <w:vAlign w:val="center"/>
          </w:tcPr>
          <w:p w14:paraId="31258C5B">
            <w:pPr>
              <w:spacing w:line="360" w:lineRule="auto"/>
              <w:jc w:val="center"/>
              <w:rPr>
                <w:rFonts w:ascii="宋体" w:hAnsi="宋体" w:cs="宋体"/>
                <w:kern w:val="0"/>
                <w:sz w:val="24"/>
              </w:rPr>
            </w:pPr>
            <w:r>
              <w:rPr>
                <w:rFonts w:hint="eastAsia" w:ascii="宋体" w:hAnsi="宋体" w:cs="宋体"/>
                <w:sz w:val="24"/>
              </w:rPr>
              <w:t>服务对象满意度</w:t>
            </w:r>
          </w:p>
        </w:tc>
        <w:tc>
          <w:tcPr>
            <w:tcW w:w="1987" w:type="dxa"/>
            <w:vAlign w:val="center"/>
          </w:tcPr>
          <w:p w14:paraId="1DF02D1D">
            <w:pPr>
              <w:spacing w:line="360" w:lineRule="auto"/>
              <w:jc w:val="center"/>
              <w:rPr>
                <w:rFonts w:ascii="宋体" w:hAnsi="宋体" w:cs="宋体"/>
                <w:kern w:val="0"/>
                <w:sz w:val="24"/>
              </w:rPr>
            </w:pPr>
            <w:r>
              <w:rPr>
                <w:rFonts w:hint="eastAsia" w:ascii="宋体" w:hAnsi="宋体" w:cs="宋体"/>
                <w:sz w:val="24"/>
              </w:rPr>
              <w:t>&gt;=80</w:t>
            </w:r>
          </w:p>
        </w:tc>
        <w:tc>
          <w:tcPr>
            <w:tcW w:w="1799" w:type="dxa"/>
            <w:vAlign w:val="center"/>
          </w:tcPr>
          <w:p w14:paraId="79F5CC77">
            <w:pPr>
              <w:spacing w:line="360" w:lineRule="auto"/>
              <w:jc w:val="center"/>
              <w:rPr>
                <w:rFonts w:ascii="宋体" w:hAnsi="宋体" w:cs="宋体"/>
                <w:kern w:val="0"/>
                <w:sz w:val="24"/>
              </w:rPr>
            </w:pPr>
            <w:r>
              <w:rPr>
                <w:rFonts w:hint="eastAsia" w:ascii="宋体" w:hAnsi="宋体" w:cs="宋体"/>
                <w:sz w:val="24"/>
              </w:rPr>
              <w:t>80</w:t>
            </w:r>
          </w:p>
        </w:tc>
        <w:tc>
          <w:tcPr>
            <w:tcW w:w="1866" w:type="dxa"/>
            <w:vAlign w:val="center"/>
          </w:tcPr>
          <w:p w14:paraId="70AF233B">
            <w:pPr>
              <w:spacing w:line="360" w:lineRule="auto"/>
              <w:jc w:val="center"/>
              <w:rPr>
                <w:rFonts w:ascii="宋体" w:hAnsi="宋体" w:cs="宋体"/>
                <w:kern w:val="0"/>
                <w:sz w:val="24"/>
              </w:rPr>
            </w:pPr>
            <w:r>
              <w:rPr>
                <w:rFonts w:hint="eastAsia" w:ascii="宋体" w:hAnsi="宋体" w:cs="宋体"/>
                <w:sz w:val="24"/>
              </w:rPr>
              <w:t>考核表</w:t>
            </w:r>
          </w:p>
        </w:tc>
        <w:tc>
          <w:tcPr>
            <w:tcW w:w="1787" w:type="dxa"/>
            <w:vAlign w:val="center"/>
          </w:tcPr>
          <w:p w14:paraId="6D188048">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787F1BA6">
            <w:pPr>
              <w:spacing w:line="360" w:lineRule="auto"/>
              <w:rPr>
                <w:rFonts w:ascii="宋体" w:hAnsi="宋体" w:cs="宋体"/>
                <w:kern w:val="0"/>
                <w:sz w:val="22"/>
              </w:rPr>
            </w:pPr>
          </w:p>
        </w:tc>
      </w:tr>
      <w:tr w14:paraId="3845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C48C322">
            <w:pPr>
              <w:spacing w:line="360" w:lineRule="auto"/>
              <w:jc w:val="center"/>
              <w:rPr>
                <w:rFonts w:ascii="宋体" w:hAnsi="宋体" w:cs="宋体"/>
                <w:kern w:val="0"/>
                <w:sz w:val="24"/>
              </w:rPr>
            </w:pPr>
          </w:p>
        </w:tc>
        <w:tc>
          <w:tcPr>
            <w:tcW w:w="2051" w:type="dxa"/>
            <w:vMerge w:val="continue"/>
            <w:vAlign w:val="center"/>
          </w:tcPr>
          <w:p w14:paraId="44DDD732">
            <w:pPr>
              <w:spacing w:line="360" w:lineRule="auto"/>
              <w:jc w:val="center"/>
              <w:rPr>
                <w:rFonts w:ascii="宋体" w:hAnsi="宋体" w:cs="宋体"/>
                <w:kern w:val="0"/>
                <w:sz w:val="24"/>
              </w:rPr>
            </w:pPr>
          </w:p>
        </w:tc>
        <w:tc>
          <w:tcPr>
            <w:tcW w:w="2061" w:type="dxa"/>
            <w:vAlign w:val="center"/>
          </w:tcPr>
          <w:p w14:paraId="07BFF136">
            <w:pPr>
              <w:spacing w:line="360" w:lineRule="auto"/>
              <w:jc w:val="center"/>
              <w:rPr>
                <w:rFonts w:ascii="宋体" w:hAnsi="宋体" w:cs="宋体"/>
                <w:kern w:val="0"/>
                <w:sz w:val="24"/>
              </w:rPr>
            </w:pPr>
            <w:r>
              <w:rPr>
                <w:rFonts w:hint="eastAsia" w:ascii="宋体" w:hAnsi="宋体" w:cs="宋体"/>
                <w:sz w:val="24"/>
              </w:rPr>
              <w:t>学历为本科及以上</w:t>
            </w:r>
          </w:p>
        </w:tc>
        <w:tc>
          <w:tcPr>
            <w:tcW w:w="1987" w:type="dxa"/>
            <w:vAlign w:val="center"/>
          </w:tcPr>
          <w:p w14:paraId="3B8A05C5">
            <w:pPr>
              <w:spacing w:line="360" w:lineRule="auto"/>
              <w:jc w:val="center"/>
              <w:rPr>
                <w:rFonts w:ascii="宋体" w:hAnsi="宋体" w:cs="宋体"/>
                <w:kern w:val="0"/>
                <w:sz w:val="24"/>
              </w:rPr>
            </w:pPr>
            <w:r>
              <w:rPr>
                <w:rFonts w:hint="eastAsia" w:ascii="宋体" w:hAnsi="宋体" w:cs="宋体"/>
                <w:sz w:val="24"/>
              </w:rPr>
              <w:t>&gt;=80</w:t>
            </w:r>
          </w:p>
        </w:tc>
        <w:tc>
          <w:tcPr>
            <w:tcW w:w="1799" w:type="dxa"/>
            <w:vAlign w:val="center"/>
          </w:tcPr>
          <w:p w14:paraId="588C256A">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46E7605D">
            <w:pPr>
              <w:spacing w:line="360" w:lineRule="auto"/>
              <w:jc w:val="center"/>
              <w:rPr>
                <w:rFonts w:ascii="宋体" w:hAnsi="宋体" w:cs="宋体"/>
                <w:kern w:val="0"/>
                <w:sz w:val="24"/>
              </w:rPr>
            </w:pPr>
            <w:r>
              <w:rPr>
                <w:rFonts w:hint="eastAsia" w:ascii="宋体" w:hAnsi="宋体" w:cs="宋体"/>
                <w:sz w:val="24"/>
              </w:rPr>
              <w:t>学历证书</w:t>
            </w:r>
          </w:p>
        </w:tc>
        <w:tc>
          <w:tcPr>
            <w:tcW w:w="1787" w:type="dxa"/>
            <w:vAlign w:val="center"/>
          </w:tcPr>
          <w:p w14:paraId="3EDE7D14">
            <w:pPr>
              <w:spacing w:line="360" w:lineRule="auto"/>
              <w:jc w:val="center"/>
              <w:rPr>
                <w:rFonts w:ascii="宋体" w:hAnsi="宋体" w:cs="宋体"/>
                <w:kern w:val="0"/>
                <w:sz w:val="24"/>
              </w:rPr>
            </w:pPr>
            <w:r>
              <w:rPr>
                <w:rFonts w:hint="eastAsia" w:ascii="宋体" w:hAnsi="宋体" w:cs="宋体"/>
                <w:sz w:val="24"/>
              </w:rPr>
              <w:t>25.00%</w:t>
            </w:r>
          </w:p>
        </w:tc>
        <w:tc>
          <w:tcPr>
            <w:tcW w:w="1071" w:type="dxa"/>
          </w:tcPr>
          <w:p w14:paraId="0E195E4E">
            <w:pPr>
              <w:spacing w:line="360" w:lineRule="auto"/>
              <w:rPr>
                <w:rFonts w:ascii="宋体" w:hAnsi="宋体" w:cs="宋体"/>
                <w:kern w:val="0"/>
                <w:sz w:val="22"/>
              </w:rPr>
            </w:pPr>
            <w:r>
              <w:rPr>
                <w:rFonts w:hint="eastAsia" w:ascii="宋体" w:hAnsi="宋体" w:cs="宋体"/>
                <w:sz w:val="24"/>
              </w:rPr>
              <w:t>单位工作需要</w:t>
            </w:r>
          </w:p>
        </w:tc>
      </w:tr>
      <w:tr w14:paraId="5DCD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1683EBB">
            <w:pPr>
              <w:spacing w:line="360" w:lineRule="auto"/>
              <w:jc w:val="center"/>
              <w:rPr>
                <w:rFonts w:ascii="宋体" w:hAnsi="宋体" w:cs="宋体"/>
                <w:kern w:val="0"/>
                <w:sz w:val="24"/>
              </w:rPr>
            </w:pPr>
          </w:p>
        </w:tc>
        <w:tc>
          <w:tcPr>
            <w:tcW w:w="2051" w:type="dxa"/>
            <w:vMerge w:val="continue"/>
            <w:vAlign w:val="center"/>
          </w:tcPr>
          <w:p w14:paraId="468567CC">
            <w:pPr>
              <w:spacing w:line="360" w:lineRule="auto"/>
              <w:jc w:val="center"/>
              <w:rPr>
                <w:rFonts w:ascii="宋体" w:hAnsi="宋体" w:cs="宋体"/>
                <w:kern w:val="0"/>
                <w:sz w:val="24"/>
              </w:rPr>
            </w:pPr>
          </w:p>
        </w:tc>
        <w:tc>
          <w:tcPr>
            <w:tcW w:w="2061" w:type="dxa"/>
            <w:vAlign w:val="center"/>
          </w:tcPr>
          <w:p w14:paraId="6D73C3A1">
            <w:pPr>
              <w:spacing w:line="360" w:lineRule="auto"/>
              <w:jc w:val="center"/>
              <w:rPr>
                <w:rFonts w:ascii="宋体" w:hAnsi="宋体" w:cs="宋体"/>
                <w:kern w:val="0"/>
                <w:sz w:val="24"/>
              </w:rPr>
            </w:pPr>
            <w:r>
              <w:rPr>
                <w:rFonts w:hint="eastAsia" w:ascii="宋体" w:hAnsi="宋体" w:cs="宋体"/>
                <w:sz w:val="24"/>
              </w:rPr>
              <w:t>申请发明专利数</w:t>
            </w:r>
          </w:p>
        </w:tc>
        <w:tc>
          <w:tcPr>
            <w:tcW w:w="1987" w:type="dxa"/>
            <w:vAlign w:val="center"/>
          </w:tcPr>
          <w:p w14:paraId="2FD108DC">
            <w:pPr>
              <w:spacing w:line="360" w:lineRule="auto"/>
              <w:jc w:val="center"/>
              <w:rPr>
                <w:rFonts w:ascii="宋体" w:hAnsi="宋体" w:cs="宋体"/>
                <w:kern w:val="0"/>
                <w:sz w:val="24"/>
              </w:rPr>
            </w:pPr>
            <w:r>
              <w:rPr>
                <w:rFonts w:hint="eastAsia" w:ascii="宋体" w:hAnsi="宋体" w:cs="宋体"/>
                <w:sz w:val="24"/>
              </w:rPr>
              <w:t>&gt;=5</w:t>
            </w:r>
          </w:p>
        </w:tc>
        <w:tc>
          <w:tcPr>
            <w:tcW w:w="1799" w:type="dxa"/>
            <w:vAlign w:val="center"/>
          </w:tcPr>
          <w:p w14:paraId="671050B3">
            <w:pPr>
              <w:spacing w:line="360" w:lineRule="auto"/>
              <w:jc w:val="center"/>
              <w:rPr>
                <w:rFonts w:ascii="宋体" w:hAnsi="宋体" w:cs="宋体"/>
                <w:kern w:val="0"/>
                <w:sz w:val="24"/>
              </w:rPr>
            </w:pPr>
            <w:r>
              <w:rPr>
                <w:rFonts w:hint="eastAsia" w:ascii="宋体" w:hAnsi="宋体" w:cs="宋体"/>
                <w:sz w:val="24"/>
              </w:rPr>
              <w:t>5</w:t>
            </w:r>
          </w:p>
        </w:tc>
        <w:tc>
          <w:tcPr>
            <w:tcW w:w="1866" w:type="dxa"/>
            <w:vAlign w:val="center"/>
          </w:tcPr>
          <w:p w14:paraId="268260FD">
            <w:pPr>
              <w:spacing w:line="360" w:lineRule="auto"/>
              <w:jc w:val="center"/>
              <w:rPr>
                <w:rFonts w:ascii="宋体" w:hAnsi="宋体" w:cs="宋体"/>
                <w:kern w:val="0"/>
                <w:sz w:val="24"/>
              </w:rPr>
            </w:pPr>
            <w:r>
              <w:rPr>
                <w:rFonts w:hint="eastAsia" w:ascii="宋体" w:hAnsi="宋体" w:cs="宋体"/>
                <w:sz w:val="24"/>
              </w:rPr>
              <w:t>专利证书</w:t>
            </w:r>
          </w:p>
        </w:tc>
        <w:tc>
          <w:tcPr>
            <w:tcW w:w="1787" w:type="dxa"/>
            <w:vAlign w:val="center"/>
          </w:tcPr>
          <w:p w14:paraId="12102753">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5BAAFDD2">
            <w:pPr>
              <w:spacing w:line="360" w:lineRule="auto"/>
              <w:rPr>
                <w:rFonts w:ascii="宋体" w:hAnsi="宋体" w:cs="宋体"/>
                <w:kern w:val="0"/>
                <w:sz w:val="22"/>
              </w:rPr>
            </w:pPr>
          </w:p>
        </w:tc>
      </w:tr>
      <w:tr w14:paraId="4C99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6A11550">
            <w:pPr>
              <w:spacing w:line="360" w:lineRule="auto"/>
              <w:jc w:val="center"/>
              <w:rPr>
                <w:rFonts w:ascii="宋体" w:hAnsi="宋体" w:cs="宋体"/>
                <w:kern w:val="0"/>
                <w:sz w:val="24"/>
              </w:rPr>
            </w:pPr>
          </w:p>
        </w:tc>
        <w:tc>
          <w:tcPr>
            <w:tcW w:w="2051" w:type="dxa"/>
            <w:vMerge w:val="continue"/>
            <w:vAlign w:val="center"/>
          </w:tcPr>
          <w:p w14:paraId="79B5D922">
            <w:pPr>
              <w:spacing w:line="360" w:lineRule="auto"/>
              <w:jc w:val="center"/>
              <w:rPr>
                <w:rFonts w:ascii="宋体" w:hAnsi="宋体" w:cs="宋体"/>
                <w:kern w:val="0"/>
                <w:sz w:val="24"/>
              </w:rPr>
            </w:pPr>
          </w:p>
        </w:tc>
        <w:tc>
          <w:tcPr>
            <w:tcW w:w="2061" w:type="dxa"/>
            <w:vAlign w:val="center"/>
          </w:tcPr>
          <w:p w14:paraId="2FC27A64">
            <w:pPr>
              <w:spacing w:line="360" w:lineRule="auto"/>
              <w:jc w:val="center"/>
              <w:rPr>
                <w:rFonts w:ascii="宋体" w:hAnsi="宋体" w:cs="宋体"/>
                <w:kern w:val="0"/>
                <w:sz w:val="24"/>
              </w:rPr>
            </w:pPr>
            <w:r>
              <w:rPr>
                <w:rFonts w:hint="eastAsia" w:ascii="宋体" w:hAnsi="宋体" w:cs="宋体"/>
                <w:sz w:val="24"/>
              </w:rPr>
              <w:t>技术合同数量</w:t>
            </w:r>
          </w:p>
        </w:tc>
        <w:tc>
          <w:tcPr>
            <w:tcW w:w="1987" w:type="dxa"/>
            <w:vAlign w:val="center"/>
          </w:tcPr>
          <w:p w14:paraId="438AFE87">
            <w:pPr>
              <w:spacing w:line="360" w:lineRule="auto"/>
              <w:jc w:val="center"/>
              <w:rPr>
                <w:rFonts w:ascii="宋体" w:hAnsi="宋体" w:cs="宋体"/>
                <w:kern w:val="0"/>
                <w:sz w:val="24"/>
              </w:rPr>
            </w:pPr>
            <w:r>
              <w:rPr>
                <w:rFonts w:hint="eastAsia" w:ascii="宋体" w:hAnsi="宋体" w:cs="宋体"/>
                <w:sz w:val="24"/>
              </w:rPr>
              <w:t>&gt;=10</w:t>
            </w:r>
          </w:p>
        </w:tc>
        <w:tc>
          <w:tcPr>
            <w:tcW w:w="1799" w:type="dxa"/>
            <w:vAlign w:val="center"/>
          </w:tcPr>
          <w:p w14:paraId="4FB75A4A">
            <w:pPr>
              <w:spacing w:line="360" w:lineRule="auto"/>
              <w:jc w:val="center"/>
              <w:rPr>
                <w:rFonts w:ascii="宋体" w:hAnsi="宋体" w:cs="宋体"/>
                <w:kern w:val="0"/>
                <w:sz w:val="24"/>
              </w:rPr>
            </w:pPr>
            <w:r>
              <w:rPr>
                <w:rFonts w:hint="eastAsia" w:ascii="宋体" w:hAnsi="宋体" w:cs="宋体"/>
                <w:sz w:val="24"/>
              </w:rPr>
              <w:t>10</w:t>
            </w:r>
          </w:p>
        </w:tc>
        <w:tc>
          <w:tcPr>
            <w:tcW w:w="1866" w:type="dxa"/>
            <w:vAlign w:val="center"/>
          </w:tcPr>
          <w:p w14:paraId="5E32B6D9">
            <w:pPr>
              <w:spacing w:line="360" w:lineRule="auto"/>
              <w:jc w:val="center"/>
              <w:rPr>
                <w:rFonts w:ascii="宋体" w:hAnsi="宋体" w:cs="宋体"/>
                <w:kern w:val="0"/>
                <w:sz w:val="24"/>
              </w:rPr>
            </w:pPr>
            <w:r>
              <w:rPr>
                <w:rFonts w:hint="eastAsia" w:ascii="宋体" w:hAnsi="宋体" w:cs="宋体"/>
                <w:sz w:val="24"/>
              </w:rPr>
              <w:t>技术合同</w:t>
            </w:r>
          </w:p>
        </w:tc>
        <w:tc>
          <w:tcPr>
            <w:tcW w:w="1787" w:type="dxa"/>
            <w:vAlign w:val="center"/>
          </w:tcPr>
          <w:p w14:paraId="388F5E41">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2AF3D8EC">
            <w:pPr>
              <w:spacing w:line="360" w:lineRule="auto"/>
              <w:rPr>
                <w:rFonts w:ascii="宋体" w:hAnsi="宋体" w:cs="宋体"/>
                <w:kern w:val="0"/>
                <w:sz w:val="22"/>
              </w:rPr>
            </w:pPr>
          </w:p>
        </w:tc>
      </w:tr>
      <w:tr w14:paraId="724E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6DCD2F2">
            <w:pPr>
              <w:spacing w:line="360" w:lineRule="auto"/>
              <w:jc w:val="center"/>
              <w:rPr>
                <w:rFonts w:ascii="宋体" w:hAnsi="宋体" w:cs="宋体"/>
                <w:kern w:val="0"/>
                <w:sz w:val="24"/>
              </w:rPr>
            </w:pPr>
          </w:p>
        </w:tc>
        <w:tc>
          <w:tcPr>
            <w:tcW w:w="2051" w:type="dxa"/>
            <w:vMerge w:val="continue"/>
            <w:vAlign w:val="center"/>
          </w:tcPr>
          <w:p w14:paraId="03B679C4">
            <w:pPr>
              <w:spacing w:line="360" w:lineRule="auto"/>
              <w:jc w:val="center"/>
              <w:rPr>
                <w:rFonts w:ascii="宋体" w:hAnsi="宋体" w:cs="宋体"/>
                <w:kern w:val="0"/>
                <w:sz w:val="24"/>
              </w:rPr>
            </w:pPr>
          </w:p>
        </w:tc>
        <w:tc>
          <w:tcPr>
            <w:tcW w:w="2061" w:type="dxa"/>
            <w:vAlign w:val="center"/>
          </w:tcPr>
          <w:p w14:paraId="79CFB572">
            <w:pPr>
              <w:spacing w:line="360" w:lineRule="auto"/>
              <w:jc w:val="center"/>
              <w:rPr>
                <w:rFonts w:ascii="宋体" w:hAnsi="宋体" w:cs="宋体"/>
                <w:kern w:val="0"/>
                <w:sz w:val="24"/>
              </w:rPr>
            </w:pPr>
            <w:r>
              <w:rPr>
                <w:rFonts w:hint="eastAsia" w:ascii="宋体" w:hAnsi="宋体" w:cs="宋体"/>
                <w:sz w:val="24"/>
              </w:rPr>
              <w:t>研究报告数量</w:t>
            </w:r>
          </w:p>
        </w:tc>
        <w:tc>
          <w:tcPr>
            <w:tcW w:w="1987" w:type="dxa"/>
            <w:vAlign w:val="center"/>
          </w:tcPr>
          <w:p w14:paraId="6EC5751E">
            <w:pPr>
              <w:spacing w:line="360" w:lineRule="auto"/>
              <w:jc w:val="center"/>
              <w:rPr>
                <w:rFonts w:ascii="宋体" w:hAnsi="宋体" w:cs="宋体"/>
                <w:kern w:val="0"/>
                <w:sz w:val="24"/>
              </w:rPr>
            </w:pPr>
            <w:r>
              <w:rPr>
                <w:rFonts w:hint="eastAsia" w:ascii="宋体" w:hAnsi="宋体" w:cs="宋体"/>
                <w:sz w:val="24"/>
              </w:rPr>
              <w:t>&gt;=10</w:t>
            </w:r>
          </w:p>
        </w:tc>
        <w:tc>
          <w:tcPr>
            <w:tcW w:w="1799" w:type="dxa"/>
            <w:vAlign w:val="center"/>
          </w:tcPr>
          <w:p w14:paraId="0818858E">
            <w:pPr>
              <w:spacing w:line="360" w:lineRule="auto"/>
              <w:jc w:val="center"/>
              <w:rPr>
                <w:rFonts w:ascii="宋体" w:hAnsi="宋体" w:cs="宋体"/>
                <w:kern w:val="0"/>
                <w:sz w:val="24"/>
              </w:rPr>
            </w:pPr>
            <w:r>
              <w:rPr>
                <w:rFonts w:hint="eastAsia" w:ascii="宋体" w:hAnsi="宋体" w:cs="宋体"/>
                <w:sz w:val="24"/>
              </w:rPr>
              <w:t>10</w:t>
            </w:r>
          </w:p>
        </w:tc>
        <w:tc>
          <w:tcPr>
            <w:tcW w:w="1866" w:type="dxa"/>
            <w:vAlign w:val="center"/>
          </w:tcPr>
          <w:p w14:paraId="46C2BA5D">
            <w:pPr>
              <w:spacing w:line="360" w:lineRule="auto"/>
              <w:jc w:val="center"/>
              <w:rPr>
                <w:rFonts w:ascii="宋体" w:hAnsi="宋体" w:cs="宋体"/>
                <w:kern w:val="0"/>
                <w:sz w:val="24"/>
              </w:rPr>
            </w:pPr>
            <w:r>
              <w:rPr>
                <w:rFonts w:hint="eastAsia" w:ascii="宋体" w:hAnsi="宋体" w:cs="宋体"/>
                <w:sz w:val="24"/>
              </w:rPr>
              <w:t>研究报告</w:t>
            </w:r>
          </w:p>
        </w:tc>
        <w:tc>
          <w:tcPr>
            <w:tcW w:w="1787" w:type="dxa"/>
            <w:vAlign w:val="center"/>
          </w:tcPr>
          <w:p w14:paraId="46A7D277">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7215F08">
            <w:pPr>
              <w:spacing w:line="360" w:lineRule="auto"/>
              <w:rPr>
                <w:rFonts w:ascii="宋体" w:hAnsi="宋体" w:cs="宋体"/>
                <w:kern w:val="0"/>
                <w:sz w:val="22"/>
              </w:rPr>
            </w:pPr>
          </w:p>
        </w:tc>
      </w:tr>
      <w:tr w14:paraId="1570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99BDDC2">
            <w:pPr>
              <w:spacing w:line="360" w:lineRule="auto"/>
              <w:jc w:val="center"/>
              <w:rPr>
                <w:rFonts w:ascii="宋体" w:hAnsi="宋体" w:cs="宋体"/>
                <w:kern w:val="0"/>
                <w:sz w:val="24"/>
              </w:rPr>
            </w:pPr>
          </w:p>
        </w:tc>
        <w:tc>
          <w:tcPr>
            <w:tcW w:w="2051" w:type="dxa"/>
            <w:vMerge w:val="continue"/>
            <w:vAlign w:val="center"/>
          </w:tcPr>
          <w:p w14:paraId="1C559052">
            <w:pPr>
              <w:spacing w:line="360" w:lineRule="auto"/>
              <w:jc w:val="center"/>
              <w:rPr>
                <w:rFonts w:ascii="宋体" w:hAnsi="宋体" w:cs="宋体"/>
                <w:kern w:val="0"/>
                <w:sz w:val="24"/>
              </w:rPr>
            </w:pPr>
          </w:p>
        </w:tc>
        <w:tc>
          <w:tcPr>
            <w:tcW w:w="2061" w:type="dxa"/>
            <w:vAlign w:val="center"/>
          </w:tcPr>
          <w:p w14:paraId="1DD47483">
            <w:pPr>
              <w:spacing w:line="360" w:lineRule="auto"/>
              <w:jc w:val="center"/>
              <w:rPr>
                <w:rFonts w:ascii="宋体" w:hAnsi="宋体" w:cs="宋体"/>
                <w:kern w:val="0"/>
                <w:sz w:val="24"/>
              </w:rPr>
            </w:pPr>
            <w:r>
              <w:rPr>
                <w:rFonts w:hint="eastAsia" w:ascii="宋体" w:hAnsi="宋体" w:cs="宋体"/>
                <w:sz w:val="24"/>
              </w:rPr>
              <w:t>国内外核心期刊发表论文数</w:t>
            </w:r>
          </w:p>
        </w:tc>
        <w:tc>
          <w:tcPr>
            <w:tcW w:w="1987" w:type="dxa"/>
            <w:vAlign w:val="center"/>
          </w:tcPr>
          <w:p w14:paraId="6CEF5766">
            <w:pPr>
              <w:spacing w:line="360" w:lineRule="auto"/>
              <w:jc w:val="center"/>
              <w:rPr>
                <w:rFonts w:ascii="宋体" w:hAnsi="宋体" w:cs="宋体"/>
                <w:kern w:val="0"/>
                <w:sz w:val="24"/>
              </w:rPr>
            </w:pPr>
            <w:r>
              <w:rPr>
                <w:rFonts w:hint="eastAsia" w:ascii="宋体" w:hAnsi="宋体" w:cs="宋体"/>
                <w:sz w:val="24"/>
              </w:rPr>
              <w:t>&gt;=10</w:t>
            </w:r>
          </w:p>
        </w:tc>
        <w:tc>
          <w:tcPr>
            <w:tcW w:w="1799" w:type="dxa"/>
            <w:vAlign w:val="center"/>
          </w:tcPr>
          <w:p w14:paraId="3BAFFA4B">
            <w:pPr>
              <w:spacing w:line="360" w:lineRule="auto"/>
              <w:jc w:val="center"/>
              <w:rPr>
                <w:rFonts w:ascii="宋体" w:hAnsi="宋体" w:cs="宋体"/>
                <w:kern w:val="0"/>
                <w:sz w:val="24"/>
              </w:rPr>
            </w:pPr>
            <w:r>
              <w:rPr>
                <w:rFonts w:hint="eastAsia" w:ascii="宋体" w:hAnsi="宋体" w:cs="宋体"/>
                <w:sz w:val="24"/>
              </w:rPr>
              <w:t>10</w:t>
            </w:r>
          </w:p>
        </w:tc>
        <w:tc>
          <w:tcPr>
            <w:tcW w:w="1866" w:type="dxa"/>
            <w:vAlign w:val="center"/>
          </w:tcPr>
          <w:p w14:paraId="66BEA941">
            <w:pPr>
              <w:spacing w:line="360" w:lineRule="auto"/>
              <w:jc w:val="center"/>
              <w:rPr>
                <w:rFonts w:ascii="宋体" w:hAnsi="宋体" w:cs="宋体"/>
                <w:kern w:val="0"/>
                <w:sz w:val="24"/>
              </w:rPr>
            </w:pPr>
            <w:r>
              <w:rPr>
                <w:rFonts w:hint="eastAsia" w:ascii="宋体" w:hAnsi="宋体" w:cs="宋体"/>
                <w:sz w:val="24"/>
              </w:rPr>
              <w:t>论文出版证明</w:t>
            </w:r>
          </w:p>
        </w:tc>
        <w:tc>
          <w:tcPr>
            <w:tcW w:w="1787" w:type="dxa"/>
            <w:vAlign w:val="center"/>
          </w:tcPr>
          <w:p w14:paraId="5BA08D19">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2DAE7CA0">
            <w:pPr>
              <w:spacing w:line="360" w:lineRule="auto"/>
              <w:rPr>
                <w:rFonts w:ascii="宋体" w:hAnsi="宋体" w:cs="宋体"/>
                <w:kern w:val="0"/>
                <w:sz w:val="22"/>
              </w:rPr>
            </w:pPr>
          </w:p>
        </w:tc>
      </w:tr>
      <w:tr w14:paraId="6E22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DBFB243">
            <w:pPr>
              <w:spacing w:line="360" w:lineRule="auto"/>
              <w:jc w:val="center"/>
              <w:rPr>
                <w:rFonts w:ascii="宋体" w:hAnsi="宋体" w:cs="宋体"/>
                <w:kern w:val="0"/>
                <w:sz w:val="24"/>
              </w:rPr>
            </w:pPr>
          </w:p>
        </w:tc>
        <w:tc>
          <w:tcPr>
            <w:tcW w:w="2051" w:type="dxa"/>
            <w:vMerge w:val="continue"/>
            <w:vAlign w:val="center"/>
          </w:tcPr>
          <w:p w14:paraId="3CE930FD">
            <w:pPr>
              <w:spacing w:line="360" w:lineRule="auto"/>
              <w:jc w:val="center"/>
              <w:rPr>
                <w:rFonts w:ascii="宋体" w:hAnsi="宋体" w:cs="宋体"/>
                <w:kern w:val="0"/>
                <w:sz w:val="24"/>
              </w:rPr>
            </w:pPr>
          </w:p>
        </w:tc>
        <w:tc>
          <w:tcPr>
            <w:tcW w:w="2061" w:type="dxa"/>
            <w:vAlign w:val="center"/>
          </w:tcPr>
          <w:p w14:paraId="10C0CAE4">
            <w:pPr>
              <w:spacing w:line="360" w:lineRule="auto"/>
              <w:jc w:val="center"/>
              <w:rPr>
                <w:rFonts w:ascii="宋体" w:hAnsi="宋体" w:cs="宋体"/>
                <w:kern w:val="0"/>
                <w:sz w:val="24"/>
              </w:rPr>
            </w:pPr>
            <w:r>
              <w:rPr>
                <w:rFonts w:hint="eastAsia" w:ascii="宋体" w:hAnsi="宋体" w:cs="宋体"/>
                <w:sz w:val="24"/>
              </w:rPr>
              <w:t>技术经费</w:t>
            </w:r>
          </w:p>
        </w:tc>
        <w:tc>
          <w:tcPr>
            <w:tcW w:w="1987" w:type="dxa"/>
            <w:vAlign w:val="center"/>
          </w:tcPr>
          <w:p w14:paraId="33736A4B">
            <w:pPr>
              <w:spacing w:line="360" w:lineRule="auto"/>
              <w:jc w:val="center"/>
              <w:rPr>
                <w:rFonts w:ascii="宋体" w:hAnsi="宋体" w:cs="宋体"/>
                <w:kern w:val="0"/>
                <w:sz w:val="24"/>
              </w:rPr>
            </w:pPr>
            <w:r>
              <w:rPr>
                <w:rFonts w:hint="eastAsia" w:ascii="宋体" w:hAnsi="宋体" w:cs="宋体"/>
                <w:sz w:val="24"/>
              </w:rPr>
              <w:t>&gt;=50</w:t>
            </w:r>
          </w:p>
        </w:tc>
        <w:tc>
          <w:tcPr>
            <w:tcW w:w="1799" w:type="dxa"/>
            <w:vAlign w:val="center"/>
          </w:tcPr>
          <w:p w14:paraId="661EE5AD">
            <w:pPr>
              <w:spacing w:line="360" w:lineRule="auto"/>
              <w:jc w:val="center"/>
              <w:rPr>
                <w:rFonts w:ascii="宋体" w:hAnsi="宋体" w:cs="宋体"/>
                <w:kern w:val="0"/>
                <w:sz w:val="24"/>
              </w:rPr>
            </w:pPr>
            <w:r>
              <w:rPr>
                <w:rFonts w:hint="eastAsia" w:ascii="宋体" w:hAnsi="宋体" w:cs="宋体"/>
                <w:sz w:val="24"/>
              </w:rPr>
              <w:t>51.7</w:t>
            </w:r>
          </w:p>
        </w:tc>
        <w:tc>
          <w:tcPr>
            <w:tcW w:w="1866" w:type="dxa"/>
            <w:vAlign w:val="center"/>
          </w:tcPr>
          <w:p w14:paraId="57D46F63">
            <w:pPr>
              <w:spacing w:line="360" w:lineRule="auto"/>
              <w:jc w:val="center"/>
              <w:rPr>
                <w:rFonts w:ascii="宋体" w:hAnsi="宋体" w:cs="宋体"/>
                <w:kern w:val="0"/>
                <w:sz w:val="24"/>
              </w:rPr>
            </w:pPr>
            <w:r>
              <w:rPr>
                <w:rFonts w:hint="eastAsia" w:ascii="宋体" w:hAnsi="宋体" w:cs="宋体"/>
                <w:sz w:val="24"/>
              </w:rPr>
              <w:t>成果转化或技术服务合同</w:t>
            </w:r>
          </w:p>
        </w:tc>
        <w:tc>
          <w:tcPr>
            <w:tcW w:w="1787" w:type="dxa"/>
            <w:vAlign w:val="center"/>
          </w:tcPr>
          <w:p w14:paraId="20FE059E">
            <w:pPr>
              <w:spacing w:line="360" w:lineRule="auto"/>
              <w:jc w:val="center"/>
              <w:rPr>
                <w:rFonts w:ascii="宋体" w:hAnsi="宋体" w:cs="宋体"/>
                <w:kern w:val="0"/>
                <w:sz w:val="24"/>
              </w:rPr>
            </w:pPr>
            <w:r>
              <w:rPr>
                <w:rFonts w:hint="eastAsia" w:ascii="宋体" w:hAnsi="宋体" w:cs="宋体"/>
                <w:sz w:val="24"/>
              </w:rPr>
              <w:t>3.40%</w:t>
            </w:r>
          </w:p>
        </w:tc>
        <w:tc>
          <w:tcPr>
            <w:tcW w:w="1071" w:type="dxa"/>
          </w:tcPr>
          <w:p w14:paraId="4FF357EF">
            <w:pPr>
              <w:spacing w:line="360" w:lineRule="auto"/>
              <w:rPr>
                <w:rFonts w:ascii="宋体" w:hAnsi="宋体" w:cs="宋体"/>
                <w:kern w:val="0"/>
                <w:sz w:val="22"/>
              </w:rPr>
            </w:pPr>
            <w:r>
              <w:rPr>
                <w:rFonts w:hint="eastAsia" w:ascii="宋体" w:hAnsi="宋体" w:cs="宋体"/>
                <w:sz w:val="24"/>
              </w:rPr>
              <w:t>技术经费增加</w:t>
            </w:r>
          </w:p>
        </w:tc>
      </w:tr>
    </w:tbl>
    <w:p w14:paraId="7B5F5F05">
      <w:pPr>
        <w:spacing w:line="360" w:lineRule="auto"/>
        <w:ind w:left="600"/>
        <w:rPr>
          <w:rFonts w:ascii="黑体" w:hAnsi="黑体" w:eastAsia="黑体"/>
          <w:sz w:val="30"/>
        </w:rPr>
      </w:pPr>
    </w:p>
    <w:sectPr>
      <w:headerReference r:id="rId7" w:type="default"/>
      <w:footerReference r:id="rId8" w:type="default"/>
      <w:pgSz w:w="16840" w:h="11907" w:orient="landscape"/>
      <w:pgMar w:top="1559" w:right="1247" w:bottom="1400" w:left="1089"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3819">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C32876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DEFE">
    <w:pPr>
      <w:pStyle w:val="3"/>
      <w:framePr w:wrap="around" w:vAnchor="text" w:hAnchor="margin" w:xAlign="center" w:y="1"/>
      <w:rPr>
        <w:rStyle w:val="8"/>
      </w:rPr>
    </w:pPr>
    <w:r>
      <w:fldChar w:fldCharType="begin"/>
    </w:r>
    <w:r>
      <w:rPr>
        <w:rStyle w:val="8"/>
      </w:rPr>
      <w:instrText xml:space="preserve">PAGE  </w:instrText>
    </w:r>
    <w:r>
      <w:fldChar w:fldCharType="end"/>
    </w:r>
  </w:p>
  <w:p w14:paraId="094E44E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6061">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52662FC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75B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7BC6">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CE9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B9F1"/>
    <w:multiLevelType w:val="singleLevel"/>
    <w:tmpl w:val="5D7BB9F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ZWIxNzBhOWM3YmNkMjVjMWZjMWQ2NzA4MDFlZmYifQ=="/>
  </w:docVars>
  <w:rsids>
    <w:rsidRoot w:val="00063C33"/>
    <w:rsid w:val="00000AE5"/>
    <w:rsid w:val="0000149B"/>
    <w:rsid w:val="00003466"/>
    <w:rsid w:val="00005172"/>
    <w:rsid w:val="000100EA"/>
    <w:rsid w:val="000174EF"/>
    <w:rsid w:val="00017B0A"/>
    <w:rsid w:val="00023671"/>
    <w:rsid w:val="00026029"/>
    <w:rsid w:val="000264BF"/>
    <w:rsid w:val="00037A63"/>
    <w:rsid w:val="00040CA6"/>
    <w:rsid w:val="00043B48"/>
    <w:rsid w:val="00052BE5"/>
    <w:rsid w:val="00060137"/>
    <w:rsid w:val="00063750"/>
    <w:rsid w:val="00063C33"/>
    <w:rsid w:val="00063D5B"/>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F63"/>
    <w:rsid w:val="003E65CC"/>
    <w:rsid w:val="003E6D22"/>
    <w:rsid w:val="003F2293"/>
    <w:rsid w:val="00400243"/>
    <w:rsid w:val="00405CA6"/>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74D1"/>
    <w:rsid w:val="004A1580"/>
    <w:rsid w:val="004A19DD"/>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F1482"/>
    <w:rsid w:val="005F1E3B"/>
    <w:rsid w:val="0060449D"/>
    <w:rsid w:val="00610F23"/>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6B19"/>
    <w:rsid w:val="008509A5"/>
    <w:rsid w:val="008521F8"/>
    <w:rsid w:val="00852E79"/>
    <w:rsid w:val="008550E4"/>
    <w:rsid w:val="00855CA7"/>
    <w:rsid w:val="00855F3C"/>
    <w:rsid w:val="00857998"/>
    <w:rsid w:val="00862373"/>
    <w:rsid w:val="008702C7"/>
    <w:rsid w:val="008814B7"/>
    <w:rsid w:val="00882EDF"/>
    <w:rsid w:val="008855D8"/>
    <w:rsid w:val="00885B43"/>
    <w:rsid w:val="00885EDD"/>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44770"/>
    <w:rsid w:val="00950C79"/>
    <w:rsid w:val="00952E84"/>
    <w:rsid w:val="00952F21"/>
    <w:rsid w:val="00954DE5"/>
    <w:rsid w:val="00956D46"/>
    <w:rsid w:val="00957FE6"/>
    <w:rsid w:val="00961F56"/>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C0139"/>
    <w:rsid w:val="009C0E57"/>
    <w:rsid w:val="009C2F7D"/>
    <w:rsid w:val="009C55FF"/>
    <w:rsid w:val="009D6A3C"/>
    <w:rsid w:val="009D6EB2"/>
    <w:rsid w:val="009E3332"/>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36BF"/>
    <w:rsid w:val="00AF53EC"/>
    <w:rsid w:val="00AF647B"/>
    <w:rsid w:val="00B010E5"/>
    <w:rsid w:val="00B048AA"/>
    <w:rsid w:val="00B13870"/>
    <w:rsid w:val="00B1500D"/>
    <w:rsid w:val="00B1629F"/>
    <w:rsid w:val="00B1672F"/>
    <w:rsid w:val="00B30486"/>
    <w:rsid w:val="00B3494F"/>
    <w:rsid w:val="00B427DC"/>
    <w:rsid w:val="00B44119"/>
    <w:rsid w:val="00B4671F"/>
    <w:rsid w:val="00B50F62"/>
    <w:rsid w:val="00B55AA4"/>
    <w:rsid w:val="00B60779"/>
    <w:rsid w:val="00B61496"/>
    <w:rsid w:val="00B63E05"/>
    <w:rsid w:val="00B66717"/>
    <w:rsid w:val="00B67AA7"/>
    <w:rsid w:val="00B72669"/>
    <w:rsid w:val="00B76DF4"/>
    <w:rsid w:val="00B76EEF"/>
    <w:rsid w:val="00B776C1"/>
    <w:rsid w:val="00B867D1"/>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5B4F"/>
    <w:rsid w:val="00BD7B20"/>
    <w:rsid w:val="00BE0E9A"/>
    <w:rsid w:val="00BE4D46"/>
    <w:rsid w:val="00BE4D54"/>
    <w:rsid w:val="00BE72CC"/>
    <w:rsid w:val="00BF0580"/>
    <w:rsid w:val="00BF185A"/>
    <w:rsid w:val="00BF2DD0"/>
    <w:rsid w:val="00C01970"/>
    <w:rsid w:val="00C032A0"/>
    <w:rsid w:val="00C05C98"/>
    <w:rsid w:val="00C06939"/>
    <w:rsid w:val="00C0782F"/>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D0F91"/>
    <w:rsid w:val="00ED2DB3"/>
    <w:rsid w:val="00ED3D82"/>
    <w:rsid w:val="00ED4051"/>
    <w:rsid w:val="00ED4F45"/>
    <w:rsid w:val="00ED746E"/>
    <w:rsid w:val="00EE1598"/>
    <w:rsid w:val="00EE262B"/>
    <w:rsid w:val="00EE31D1"/>
    <w:rsid w:val="00EE664B"/>
    <w:rsid w:val="00EE68D1"/>
    <w:rsid w:val="00EE714E"/>
    <w:rsid w:val="00EF32F9"/>
    <w:rsid w:val="00EF57A8"/>
    <w:rsid w:val="00EF5B65"/>
    <w:rsid w:val="00EF6352"/>
    <w:rsid w:val="00EF79CB"/>
    <w:rsid w:val="00EF7E0B"/>
    <w:rsid w:val="00F007E2"/>
    <w:rsid w:val="00F00D24"/>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7922635"/>
    <w:rsid w:val="379540A7"/>
    <w:rsid w:val="3989156E"/>
    <w:rsid w:val="3A15477F"/>
    <w:rsid w:val="3A242466"/>
    <w:rsid w:val="3C47334E"/>
    <w:rsid w:val="3CB26D1E"/>
    <w:rsid w:val="3EF07F7A"/>
    <w:rsid w:val="43ED3C40"/>
    <w:rsid w:val="495323ED"/>
    <w:rsid w:val="4AF3601A"/>
    <w:rsid w:val="4BA315C9"/>
    <w:rsid w:val="4CC6446A"/>
    <w:rsid w:val="544D740E"/>
    <w:rsid w:val="55AE0FCF"/>
    <w:rsid w:val="58FE18D5"/>
    <w:rsid w:val="594914BB"/>
    <w:rsid w:val="5CA82CD1"/>
    <w:rsid w:val="5F4D3CC5"/>
    <w:rsid w:val="5FCE09A6"/>
    <w:rsid w:val="60ED5F11"/>
    <w:rsid w:val="64122457"/>
    <w:rsid w:val="646426D5"/>
    <w:rsid w:val="64BC4F31"/>
    <w:rsid w:val="64C3416F"/>
    <w:rsid w:val="6624577F"/>
    <w:rsid w:val="67161F83"/>
    <w:rsid w:val="68817BAC"/>
    <w:rsid w:val="68DB6F84"/>
    <w:rsid w:val="6A1706CF"/>
    <w:rsid w:val="6A563FBC"/>
    <w:rsid w:val="6A7E3167"/>
    <w:rsid w:val="6D873407"/>
    <w:rsid w:val="6DA24319"/>
    <w:rsid w:val="6EA81B75"/>
    <w:rsid w:val="6FE35A27"/>
    <w:rsid w:val="72167982"/>
    <w:rsid w:val="739B783A"/>
    <w:rsid w:val="75536D10"/>
    <w:rsid w:val="75B30C82"/>
    <w:rsid w:val="76B57CE1"/>
    <w:rsid w:val="770E7892"/>
    <w:rsid w:val="77980A6E"/>
    <w:rsid w:val="77F71564"/>
    <w:rsid w:val="792A54A4"/>
    <w:rsid w:val="79F1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已访问的超链接1"/>
    <w:qFormat/>
    <w:uiPriority w:val="0"/>
    <w:rPr>
      <w:color w:val="800080"/>
      <w:u w:val="single"/>
    </w:rPr>
  </w:style>
  <w:style w:type="character" w:customStyle="1" w:styleId="11">
    <w:name w:val="页眉 Char"/>
    <w:link w:val="4"/>
    <w:qFormat/>
    <w:uiPriority w:val="0"/>
    <w:rPr>
      <w:kern w:val="2"/>
      <w:sz w:val="18"/>
      <w:szCs w:val="18"/>
    </w:rPr>
  </w:style>
  <w:style w:type="character" w:customStyle="1" w:styleId="12">
    <w:name w:val="页脚 Char"/>
    <w:link w:val="3"/>
    <w:qFormat/>
    <w:uiPriority w:val="0"/>
    <w:rPr>
      <w:kern w:val="2"/>
      <w:sz w:val="18"/>
      <w:szCs w:val="18"/>
    </w:rPr>
  </w:style>
  <w:style w:type="paragraph" w:customStyle="1" w:styleId="13">
    <w:name w:val="目录 21"/>
    <w:basedOn w:val="1"/>
    <w:next w:val="1"/>
    <w:qFormat/>
    <w:uiPriority w:val="39"/>
    <w:pPr>
      <w:tabs>
        <w:tab w:val="right" w:leader="dot" w:pos="8494"/>
      </w:tabs>
      <w:spacing w:line="560" w:lineRule="exact"/>
      <w:ind w:left="210"/>
      <w:jc w:val="left"/>
    </w:pPr>
    <w:rPr>
      <w:rFonts w:ascii="仿宋_GB2312" w:hAnsi="Calibri" w:eastAsia="仿宋_GB2312" w:cs="Calibri"/>
      <w:smallCaps/>
      <w:sz w:val="28"/>
      <w:szCs w:val="28"/>
    </w:rPr>
  </w:style>
  <w:style w:type="paragraph" w:customStyle="1" w:styleId="14">
    <w:name w:val="目录 11"/>
    <w:basedOn w:val="1"/>
    <w:next w:val="1"/>
    <w:qFormat/>
    <w:uiPriority w:val="39"/>
    <w:pPr>
      <w:tabs>
        <w:tab w:val="left" w:pos="840"/>
        <w:tab w:val="right" w:leader="dot" w:pos="8296"/>
      </w:tabs>
      <w:spacing w:line="560" w:lineRule="exact"/>
      <w:jc w:val="left"/>
    </w:pPr>
    <w:rPr>
      <w:rFonts w:ascii="仿宋_GB2312" w:hAnsi="新宋体" w:eastAsia="仿宋_GB2312" w:cs="Calibri"/>
      <w:b/>
      <w:bCs/>
      <w:caps/>
      <w:sz w:val="28"/>
      <w:szCs w:val="28"/>
    </w:rPr>
  </w:style>
  <w:style w:type="paragraph" w:customStyle="1" w:styleId="15">
    <w:name w:val="Char Char Char Char Char Char Char"/>
    <w:basedOn w:val="1"/>
    <w:qFormat/>
    <w:uiPriority w:val="0"/>
    <w:rPr>
      <w:szCs w:val="21"/>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czj</Company>
  <Pages>18</Pages>
  <Words>3975</Words>
  <Characters>4059</Characters>
  <Lines>6</Lines>
  <Paragraphs>1</Paragraphs>
  <TotalTime>5</TotalTime>
  <ScaleCrop>false</ScaleCrop>
  <LinksUpToDate>false</LinksUpToDate>
  <CharactersWithSpaces>4060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2020-12-31T06:58:00Z</dcterms:created>
  <dc:creator>傅海英</dc:creator>
  <cp:lastModifiedBy>林微</cp:lastModifiedBy>
  <cp:lastPrinted>2019-06-21T02:10:00Z</cp:lastPrinted>
  <dcterms:modified xsi:type="dcterms:W3CDTF">2025-09-23T05:43:35Z</dcterms:modified>
  <dc:title>关于进行本市部门整体支出</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C2344AEE4EC54113953F00179DC5E7C9_13</vt:lpwstr>
  </property>
  <property fmtid="{D5CDD505-2E9C-101B-9397-08002B2CF9AE}" pid="4" name="KSOTemplateDocerSaveRecord">
    <vt:lpwstr>eyJoZGlkIjoiYjI2ZWIxNzBhOWM3YmNkMjVjMWZjMWQ2NzA4MDFlZmYiLCJ1c2VySWQiOiIxNDU0MjIwNjc4In0=</vt:lpwstr>
  </property>
</Properties>
</file>