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bookmarkStart w:id="0" w:name="_GoBack"/>
      <w:bookmarkEnd w:id="0"/>
    </w:p>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专项租赁费</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苏州市农业科学院</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47.05</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r>
              <w:rPr>
                <w:rFonts w:hint="eastAsia" w:ascii="宋体" w:hAnsi="宋体"/>
                <w:sz w:val="22"/>
              </w:rPr>
              <w:t>0</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47.05</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r>
              <w:rPr>
                <w:rFonts w:hint="eastAsia" w:ascii="宋体" w:hAnsi="宋体"/>
                <w:sz w:val="22"/>
              </w:rPr>
              <w:t>0</w:t>
            </w: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47.05</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47.05</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r>
              <w:rPr>
                <w:rFonts w:hint="eastAsia" w:ascii="宋体" w:hAnsi="宋体"/>
                <w:sz w:val="22"/>
              </w:rPr>
              <w:t>0</w:t>
            </w: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1AEB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171FD93A">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4287BC6">
            <w:pPr>
              <w:widowControl/>
              <w:jc w:val="left"/>
              <w:rPr>
                <w:rFonts w:ascii="宋体" w:hAnsi="宋体" w:cs="Arial"/>
                <w:color w:val="000000"/>
                <w:kern w:val="0"/>
                <w:sz w:val="20"/>
                <w:szCs w:val="20"/>
              </w:rPr>
            </w:pPr>
            <w:r>
              <w:rPr>
                <w:rFonts w:hint="eastAsia" w:ascii="宋体" w:hAnsi="宋体" w:cs="Arial"/>
                <w:color w:val="000000"/>
                <w:kern w:val="0"/>
                <w:sz w:val="20"/>
                <w:szCs w:val="20"/>
              </w:rPr>
              <w:t>47.05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486A5C0">
            <w:pPr>
              <w:widowControl/>
              <w:jc w:val="left"/>
              <w:rPr>
                <w:rFonts w:ascii="宋体" w:hAnsi="宋体" w:cs="Arial"/>
                <w:color w:val="000000"/>
                <w:kern w:val="0"/>
                <w:sz w:val="20"/>
                <w:szCs w:val="20"/>
              </w:rPr>
            </w:pPr>
            <w:r>
              <w:rPr>
                <w:rFonts w:hint="eastAsia" w:ascii="宋体" w:hAnsi="宋体" w:cs="Arial"/>
                <w:color w:val="000000"/>
                <w:kern w:val="0"/>
                <w:sz w:val="20"/>
                <w:szCs w:val="20"/>
              </w:rPr>
              <w:t>47.05</w:t>
            </w:r>
          </w:p>
        </w:tc>
      </w:tr>
      <w:tr w14:paraId="1A2A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0F38FD8">
            <w:pPr>
              <w:widowControl/>
              <w:jc w:val="left"/>
              <w:rPr>
                <w:rFonts w:ascii="宋体" w:hAnsi="宋体" w:cs="Arial"/>
                <w:color w:val="000000"/>
                <w:kern w:val="0"/>
                <w:sz w:val="20"/>
                <w:szCs w:val="20"/>
              </w:rPr>
            </w:pPr>
            <w:r>
              <w:rPr>
                <w:rFonts w:hint="eastAsia" w:ascii="宋体" w:hAnsi="宋体" w:cs="Arial"/>
                <w:color w:val="000000"/>
                <w:kern w:val="0"/>
                <w:sz w:val="20"/>
                <w:szCs w:val="20"/>
              </w:rPr>
              <w:t>专项租赁费</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A305758">
            <w:pPr>
              <w:widowControl/>
              <w:jc w:val="left"/>
              <w:rPr>
                <w:rFonts w:ascii="宋体" w:hAnsi="宋体" w:cs="Arial"/>
                <w:color w:val="000000"/>
                <w:kern w:val="0"/>
                <w:sz w:val="20"/>
                <w:szCs w:val="20"/>
              </w:rPr>
            </w:pPr>
            <w:r>
              <w:rPr>
                <w:rFonts w:hint="eastAsia" w:ascii="宋体" w:hAnsi="宋体" w:cs="Arial"/>
                <w:color w:val="000000"/>
                <w:kern w:val="0"/>
                <w:sz w:val="20"/>
                <w:szCs w:val="20"/>
              </w:rPr>
              <w:t>47.05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4D507BE">
            <w:pPr>
              <w:widowControl/>
              <w:jc w:val="left"/>
              <w:rPr>
                <w:rFonts w:ascii="宋体" w:hAnsi="宋体" w:cs="Arial"/>
                <w:color w:val="000000"/>
                <w:kern w:val="0"/>
                <w:sz w:val="20"/>
                <w:szCs w:val="20"/>
              </w:rPr>
            </w:pPr>
            <w:r>
              <w:rPr>
                <w:rFonts w:hint="eastAsia" w:ascii="宋体" w:hAnsi="宋体" w:cs="Arial"/>
                <w:color w:val="000000"/>
                <w:kern w:val="0"/>
                <w:sz w:val="20"/>
                <w:szCs w:val="20"/>
              </w:rPr>
              <w:t>47.05</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B62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74AD45C">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59D1786">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14A932">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71116D">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DBCD1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A20087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516539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BCD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DBF9D1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D9BA5F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65EA92">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3431AF">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F9F629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1F043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B778D8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39A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984EC2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38D319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E2EC4B1">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8EE650F">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7DD32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4BB55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F4D25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276B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3D7D11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8DC80F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46A799">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B04367">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EA3DE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133F2A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99BB58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5F0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101736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F17062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D656225">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C2BD56">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E35121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27ECD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7C9A79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023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63CD9F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97038C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445C3E">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29F761">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372A347">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3CC41F">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4385E5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0AC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2802B6A">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54924CCC">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AE17E81">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19D41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FF0847D">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4904AD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88F3C28">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6EE3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9649AF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0AFAC6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F82B857">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AC3661">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59DC9F">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E391CC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60605C1">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6DC3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25985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30D721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A42144">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6B5030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78061A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582C1F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6BC5198">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9D6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F1F0E7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8FED306">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640448">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62B5D47">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37C6FC">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8FE65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C69D06B">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36AF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AD77D0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59F501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D12B61">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62CF980">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02B861">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A324D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66E0C3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355D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4D732F2">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758F72FA">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96301C">
            <w:pPr>
              <w:widowControl/>
              <w:jc w:val="left"/>
              <w:rPr>
                <w:rFonts w:ascii="宋体" w:hAnsi="宋体" w:cs="Arial"/>
                <w:color w:val="000000"/>
                <w:kern w:val="0"/>
                <w:sz w:val="20"/>
                <w:szCs w:val="20"/>
              </w:rPr>
            </w:pPr>
            <w:r>
              <w:rPr>
                <w:rFonts w:hint="eastAsia" w:ascii="宋体" w:hAnsi="宋体" w:cs="Arial"/>
                <w:color w:val="000000"/>
                <w:kern w:val="0"/>
                <w:sz w:val="20"/>
                <w:szCs w:val="20"/>
              </w:rPr>
              <w:t>土地租赁面积</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BBE303">
            <w:pPr>
              <w:widowControl/>
              <w:jc w:val="left"/>
              <w:rPr>
                <w:rFonts w:ascii="宋体" w:hAnsi="宋体" w:cs="Arial"/>
                <w:color w:val="000000"/>
                <w:kern w:val="0"/>
                <w:sz w:val="20"/>
                <w:szCs w:val="20"/>
              </w:rPr>
            </w:pPr>
            <w:r>
              <w:rPr>
                <w:rFonts w:hint="eastAsia" w:ascii="宋体" w:hAnsi="宋体" w:cs="Arial"/>
                <w:color w:val="000000"/>
                <w:kern w:val="0"/>
                <w:sz w:val="20"/>
                <w:szCs w:val="20"/>
              </w:rPr>
              <w:t>=310.39亩</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3DF0588">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5E98C5">
            <w:pPr>
              <w:widowControl/>
              <w:jc w:val="left"/>
              <w:rPr>
                <w:rFonts w:ascii="宋体" w:hAnsi="宋体" w:cs="Arial"/>
                <w:color w:val="000000"/>
                <w:kern w:val="0"/>
                <w:sz w:val="20"/>
                <w:szCs w:val="20"/>
              </w:rPr>
            </w:pPr>
            <w:r>
              <w:rPr>
                <w:rFonts w:hint="eastAsia" w:ascii="宋体" w:hAnsi="宋体" w:cs="Arial"/>
                <w:color w:val="000000"/>
                <w:kern w:val="0"/>
                <w:sz w:val="20"/>
                <w:szCs w:val="20"/>
              </w:rPr>
              <w:t>310.39亩</w:t>
            </w:r>
          </w:p>
        </w:tc>
        <w:tc>
          <w:tcPr>
            <w:tcW w:w="1215" w:type="dxa"/>
            <w:tcBorders>
              <w:top w:val="single" w:color="auto" w:sz="4" w:space="0"/>
              <w:left w:val="single" w:color="auto" w:sz="4" w:space="0"/>
              <w:bottom w:val="single" w:color="auto" w:sz="4" w:space="0"/>
              <w:right w:val="single" w:color="auto" w:sz="4" w:space="0"/>
            </w:tcBorders>
            <w:vAlign w:val="center"/>
          </w:tcPr>
          <w:p w14:paraId="52737689">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270E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79DB82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8B4449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08682B0">
            <w:pPr>
              <w:widowControl/>
              <w:jc w:val="left"/>
              <w:rPr>
                <w:rFonts w:ascii="宋体" w:hAnsi="宋体" w:cs="Arial"/>
                <w:color w:val="000000"/>
                <w:kern w:val="0"/>
                <w:sz w:val="20"/>
                <w:szCs w:val="20"/>
              </w:rPr>
            </w:pPr>
            <w:r>
              <w:rPr>
                <w:rFonts w:hint="eastAsia" w:ascii="宋体" w:hAnsi="宋体" w:cs="Arial"/>
                <w:color w:val="000000"/>
                <w:kern w:val="0"/>
                <w:sz w:val="20"/>
                <w:szCs w:val="20"/>
              </w:rPr>
              <w:t>租赁土地达标程度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818064">
            <w:pPr>
              <w:widowControl/>
              <w:jc w:val="left"/>
              <w:rPr>
                <w:rFonts w:ascii="宋体" w:hAnsi="宋体" w:cs="Arial"/>
                <w:color w:val="000000"/>
                <w:kern w:val="0"/>
                <w:sz w:val="20"/>
                <w:szCs w:val="20"/>
              </w:rPr>
            </w:pPr>
            <w:r>
              <w:rPr>
                <w:rFonts w:hint="eastAsia" w:ascii="宋体" w:hAnsi="宋体" w:cs="Arial"/>
                <w:color w:val="000000"/>
                <w:kern w:val="0"/>
                <w:sz w:val="20"/>
                <w:szCs w:val="20"/>
              </w:rPr>
              <w:t>达标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2ADDA1">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0C7B9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D6A2F6F">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122D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271B56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2175BD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9C64C7A">
            <w:pPr>
              <w:widowControl/>
              <w:jc w:val="left"/>
              <w:rPr>
                <w:rFonts w:ascii="宋体" w:hAnsi="宋体" w:cs="Arial"/>
                <w:color w:val="000000"/>
                <w:kern w:val="0"/>
                <w:sz w:val="20"/>
                <w:szCs w:val="20"/>
              </w:rPr>
            </w:pPr>
            <w:r>
              <w:rPr>
                <w:rFonts w:hint="eastAsia" w:ascii="宋体" w:hAnsi="宋体" w:cs="Arial"/>
                <w:color w:val="000000"/>
                <w:kern w:val="0"/>
                <w:sz w:val="20"/>
                <w:szCs w:val="20"/>
              </w:rPr>
              <w:t>租赁费用支出及时性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A8C1BC">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C814F3">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A9121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8FB8D00">
            <w:pPr>
              <w:widowControl/>
              <w:jc w:val="left"/>
              <w:rPr>
                <w:rFonts w:ascii="宋体" w:hAnsi="宋体" w:cs="Arial"/>
                <w:color w:val="000000"/>
                <w:kern w:val="0"/>
                <w:sz w:val="20"/>
                <w:szCs w:val="20"/>
              </w:rPr>
            </w:pPr>
            <w:r>
              <w:rPr>
                <w:rFonts w:hint="eastAsia" w:ascii="宋体" w:hAnsi="宋体" w:cs="Arial"/>
                <w:color w:val="000000"/>
                <w:kern w:val="0"/>
                <w:sz w:val="20"/>
                <w:szCs w:val="20"/>
              </w:rPr>
              <w:t>10</w:t>
            </w:r>
          </w:p>
        </w:tc>
      </w:tr>
      <w:tr w14:paraId="714D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7EDA392">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1EB957C1">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47B01D">
            <w:pPr>
              <w:widowControl/>
              <w:jc w:val="left"/>
              <w:rPr>
                <w:rFonts w:ascii="宋体" w:hAnsi="宋体" w:cs="Arial"/>
                <w:color w:val="000000"/>
                <w:kern w:val="0"/>
                <w:sz w:val="20"/>
                <w:szCs w:val="20"/>
              </w:rPr>
            </w:pPr>
            <w:r>
              <w:rPr>
                <w:rFonts w:hint="eastAsia" w:ascii="宋体" w:hAnsi="宋体" w:cs="Arial"/>
                <w:color w:val="000000"/>
                <w:kern w:val="0"/>
                <w:sz w:val="20"/>
                <w:szCs w:val="20"/>
              </w:rPr>
              <w:t>保障科研项目顺利进行</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AAB9470">
            <w:pPr>
              <w:widowControl/>
              <w:jc w:val="left"/>
              <w:rPr>
                <w:rFonts w:ascii="宋体" w:hAnsi="宋体" w:cs="Arial"/>
                <w:color w:val="000000"/>
                <w:kern w:val="0"/>
                <w:sz w:val="20"/>
                <w:szCs w:val="20"/>
              </w:rPr>
            </w:pPr>
            <w:r>
              <w:rPr>
                <w:rFonts w:hint="eastAsia" w:ascii="宋体" w:hAnsi="宋体" w:cs="Arial"/>
                <w:color w:val="000000"/>
                <w:kern w:val="0"/>
                <w:sz w:val="20"/>
                <w:szCs w:val="20"/>
              </w:rPr>
              <w:t>保障</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FB5F0F">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C29F5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BC84CE1">
            <w:pPr>
              <w:widowControl/>
              <w:jc w:val="left"/>
              <w:rPr>
                <w:rFonts w:ascii="宋体" w:hAnsi="宋体" w:cs="Arial"/>
                <w:color w:val="000000"/>
                <w:kern w:val="0"/>
                <w:sz w:val="20"/>
                <w:szCs w:val="20"/>
              </w:rPr>
            </w:pPr>
            <w:r>
              <w:rPr>
                <w:rFonts w:hint="eastAsia" w:ascii="宋体" w:hAnsi="宋体" w:cs="Arial"/>
                <w:color w:val="000000"/>
                <w:kern w:val="0"/>
                <w:sz w:val="20"/>
                <w:szCs w:val="20"/>
              </w:rPr>
              <w:t>35</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82</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本项目资金主要为院临湖基地和漕湖基地试验用地的专项租赁费用。</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保存种植资源、同步开展新品种新技术的研究示范，为我院科研水平的提升提供保障。</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土地租赁达标，租赁费用及时支出，保障我院科研项目顺利进行。</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本项目预算47.05万元，涉及到临湖基地274亩和漕湖基地36多亩农业科研用地的租赁费用。该科研用于已于太湖农业发展公司和漕湖农业园区签订了长期租赁合同，每年租赁费用固定。到2024年底，项目预算执行率100%，实际租赁面积310.39亩，资金支出符合单位财务管理制度。</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项目实施保障了院水稻、油菜、水生蔬菜等学科各项科研试验的顺利进行，为院种业创新工作提供了必要的科研用地。临湖基地现有270多亩的水稻、油菜育繁基地，在漕湖基地有30亩的水生蔬菜种质资源保存圃，承担着省种业振兴项目和省市种质资源保护项目，每年开展水稻、油菜、蔬菜种质资源保护、鉴定，新品种选育工作，现有1000多份种质资源，各种中间材料10000多份，2024年审定（登记）新品种5个，多份材料参加省中间试验。</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基地的管理有待进一步改进，需要充分利用各基地提高农产品产出。主要是由于临湖基地配套农业设施不全，缺少农机器具，田块质量一般，难以管理；农田排灌系统已老化，经常维修，影响科学试验的正常开展.</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加强田块整治和土壤培肥工作，尽快使所租赁田块满足科学试验的要求；开展各部门对基地使用的调研，尽量做到应用尽用；建好必备的科研辅助场所，满足各部门需求。</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04D40347"/>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1028</Words>
  <Characters>1199</Characters>
  <Lines>12</Lines>
  <Paragraphs>3</Paragraphs>
  <TotalTime>0</TotalTime>
  <ScaleCrop>false</ScaleCrop>
  <LinksUpToDate>false</LinksUpToDate>
  <CharactersWithSpaces>1199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林微</cp:lastModifiedBy>
  <dcterms:modified xsi:type="dcterms:W3CDTF">2025-09-23T05:58:42Z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2052-12.1.0.22529</vt:lpwstr>
  </property>
  <property fmtid="{D5CDD505-2E9C-101B-9397-08002B2CF9AE}" pid="4" name="ICV">
    <vt:lpwstr>36C7A7B36F0046F3A41AA1E33C3815A2_13</vt:lpwstr>
  </property>
</Properties>
</file>