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bookmarkStart w:id="12" w:name="_GoBack"/>
      <w:bookmarkEnd w:id="12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39"/>
          <w:szCs w:val="3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9"/>
          <w:szCs w:val="39"/>
          <w:shd w:val="clear" w:color="auto" w:fill="FFFFFF"/>
        </w:rPr>
        <w:t>成果简介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苏粳4950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1.品种来源：南粳5055/W016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.特征特性：粳型常规水稻品种。在长江中下游作单季晚稻种植，全生育期147.9天，比对照嘉优5号早熟5.0天。株高95.5厘米，穗长16.2厘米，每亩有效穗数19.0万穗，每穗总粒数146.7粒，结实率88.1%，千粒重27.0克。抗性：稻瘟病综合指数两年分别为5.7、4.3，穗颈瘟损失率最高级7级，白叶枯病5级，条纹叶枯病3级，褐飞虱9级，感稻瘟病，高感褐飞虱，抗条纹叶枯病，中感白叶枯病，米质主要指标：糙米率83.0%，整精米率64.8%，粒长5.2毫米，长宽比1.8，垩白度2.8%，透明度2级，碱消值6.9级，胶稠度77毫米，直链淀粉含量10.7%。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3.产量表现：2021年参加长江中下游单季晚粳组区域试验，平均亩产640.3千克，比对照增产3.7%；2022续试平均亩产630.3千克，比对照增产2.7%；两年区域试验平均亩产635.3千克，比对照增产3.2%；2023年生产试验，平均亩产698.0千克，比对照增产2.9%。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苏粳2148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1.品种来源：苏香粳100/淮5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.特征特性：早熟晚粳稻品种。该品系株高适中，株型紧凑，叶片挺，叶色中绿，抗倒性强。全生育期155.7天，比对照常农粳8号早0.9天。株高92.4厘米，每亩有效穗21.4万，每穗总粒数128.7粒，结实率90.1%，千粒重26.7克。抗性：穗颈瘟损失率5级，稻瘟病综合抗性指数4.5，中感稻瘟病，感白叶枯病、中感条纹叶枯病，抗纹枯病。品质：整精米率73.1%，垩白粒率7.0%，垩白度1.3%，胶稠度77毫米，直链淀粉含量10.0%，长宽比1.8，为优质食味米。适宜江苏沿江及苏南地区种植。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3.产量表现：</w:t>
      </w:r>
      <w:bookmarkStart w:id="0" w:name="OLE_LINK40"/>
      <w:bookmarkStart w:id="1" w:name="OLE_LINK41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 xml:space="preserve"> 2022~2023年参加省院晚粳早熟组联合体区域试验，平均亩产分别为668.26公斤、689.2公斤，分别比对照常农粳8号增产4.94%、5.26%；两年平均亩产678.73公斤，比对照增产5.1%。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bookmarkEnd w:id="0"/>
    <w:bookmarkEnd w:id="1"/>
    <w:p>
      <w:pPr>
        <w:pStyle w:val="3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苏粳3625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1.品种来源：宁4924/镇稻15/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镇稻15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2.特征特性：早熟晚粳稻品种。</w:t>
      </w:r>
      <w:bookmarkStart w:id="2" w:name="OLE_LINK18"/>
      <w:bookmarkStart w:id="3" w:name="OLE_LINK19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 xml:space="preserve">该品系株高适中，株型较紧凑，叶片挺，叶色中绿，群体整齐度好，分蘖力中等偏强，成穗率高，熟相好，抗倒性强。全生育期157.3天，比对照武运粳23早2.8天。株高95.8厘米，每亩有效穗21.1万，每穗总粒数127.7粒，结实率95.0%，千粒重26.7克。 </w:t>
      </w:r>
      <w:bookmarkEnd w:id="2"/>
      <w:bookmarkEnd w:id="3"/>
      <w:bookmarkStart w:id="4" w:name="OLE_LINK17"/>
      <w:bookmarkStart w:id="5" w:name="OLE_LINK16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抗性：穗颈瘟损失率3级，稻瘟病综合抗性指数5.0，中感稻瘟病，中感白叶枯病和条纹叶枯病，抗纹枯病。 品质：整精米率74.4%，垩白粒率9%，垩白度1.4%，胶稠度80毫米，直链淀粉含量10.2%，长宽比1.7，为优质食味米。</w:t>
      </w:r>
      <w:bookmarkStart w:id="6" w:name="OLE_LINK44"/>
      <w:bookmarkStart w:id="7" w:name="OLE_LINK45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适宜江苏沿江及苏南地区种植。</w:t>
      </w:r>
    </w:p>
    <w:bookmarkEnd w:id="4"/>
    <w:bookmarkEnd w:id="5"/>
    <w:bookmarkEnd w:id="6"/>
    <w:bookmarkEnd w:id="7"/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3.产量</w:t>
      </w:r>
      <w:bookmarkStart w:id="8" w:name="OLE_LINK51"/>
      <w:bookmarkStart w:id="9" w:name="OLE_LINK50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表现</w:t>
      </w:r>
      <w:bookmarkEnd w:id="8"/>
      <w:bookmarkEnd w:id="9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 xml:space="preserve">： </w:t>
      </w:r>
      <w:bookmarkStart w:id="10" w:name="OLE_LINK15"/>
      <w:bookmarkStart w:id="11" w:name="OLE_LINK14"/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2022~2023年参加早熟晚粳联合区域试验，平均产量分别为685.21公斤、695.9公斤，分别比对照武运粳23增产5.1%、6.35%；两年平均亩产690.56公斤，比对照增产5.73%。</w:t>
      </w:r>
    </w:p>
    <w:bookmarkEnd w:id="10"/>
    <w:bookmarkEnd w:id="11"/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TBjMGM5NDliMTJhN2NiMTBjOWQ0NjIwMGNiOGUifQ=="/>
  </w:docVars>
  <w:rsids>
    <w:rsidRoot w:val="00EF26BC"/>
    <w:rsid w:val="0007127F"/>
    <w:rsid w:val="004068BF"/>
    <w:rsid w:val="008859B9"/>
    <w:rsid w:val="00DF3F9A"/>
    <w:rsid w:val="00EF26BC"/>
    <w:rsid w:val="5D5B6F25"/>
    <w:rsid w:val="7EAA5795"/>
    <w:rsid w:val="7FFF65A5"/>
    <w:rsid w:val="FF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1883</Characters>
  <Lines>15</Lines>
  <Paragraphs>4</Paragraphs>
  <TotalTime>29</TotalTime>
  <ScaleCrop>false</ScaleCrop>
  <LinksUpToDate>false</LinksUpToDate>
  <CharactersWithSpaces>2209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2024-09-06T16:28:00Z</dcterms:created>
  <dc:creator>chenp</dc:creator>
  <cp:lastModifiedBy>Lenovo</cp:lastModifiedBy>
  <dcterms:modified xsi:type="dcterms:W3CDTF">2024-09-06T16:00:57Z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6952FAF86B6E4E4DB9B6DA6635CB8A51_43</vt:lpwstr>
  </property>
</Properties>
</file>