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BA450">
      <w:pPr>
        <w:pStyle w:val="3"/>
        <w:widowControl/>
        <w:shd w:val="clear" w:color="auto" w:fill="FFFFFF"/>
        <w:spacing w:beforeAutospacing="0" w:afterAutospacing="0"/>
        <w:jc w:val="both"/>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附件1</w:t>
      </w:r>
    </w:p>
    <w:p w14:paraId="78D85F8A">
      <w:pPr>
        <w:keepNext w:val="0"/>
        <w:keepLines w:val="0"/>
        <w:pageBreakBefore w:val="0"/>
        <w:kinsoku/>
        <w:wordWrap/>
        <w:overflowPunct/>
        <w:topLinePunct w:val="0"/>
        <w:autoSpaceDE/>
        <w:autoSpaceDN/>
        <w:bidi w:val="0"/>
        <w:adjustRightInd/>
        <w:spacing w:line="600" w:lineRule="exact"/>
        <w:jc w:val="center"/>
        <w:textAlignment w:val="auto"/>
        <w:rPr>
          <w:rFonts w:hint="eastAsia" w:ascii="Times New Roman" w:hAnsi="Times New Roman" w:eastAsia="方正小标宋简体" w:cs="Times New Roman"/>
          <w:kern w:val="0"/>
          <w:sz w:val="44"/>
          <w:szCs w:val="44"/>
          <w:shd w:val="clear" w:color="auto" w:fill="FFFFFF"/>
          <w:lang w:val="en-US" w:eastAsia="zh-CN" w:bidi="ar"/>
        </w:rPr>
      </w:pPr>
      <w:r>
        <w:rPr>
          <w:rFonts w:hint="eastAsia" w:ascii="Times New Roman" w:hAnsi="Times New Roman" w:eastAsia="方正小标宋简体" w:cs="Times New Roman"/>
          <w:kern w:val="0"/>
          <w:sz w:val="44"/>
          <w:szCs w:val="44"/>
          <w:shd w:val="clear" w:color="auto" w:fill="FFFFFF"/>
          <w:lang w:val="en-US" w:eastAsia="zh-CN" w:bidi="ar"/>
        </w:rPr>
        <w:t>成果简介</w:t>
      </w:r>
    </w:p>
    <w:p w14:paraId="44B06531">
      <w:pPr>
        <w:pStyle w:val="3"/>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20"/>
        <w:jc w:val="center"/>
        <w:textAlignment w:val="auto"/>
        <w:rPr>
          <w:rFonts w:hint="eastAsia" w:ascii="微软雅黑" w:hAnsi="微软雅黑" w:eastAsia="微软雅黑" w:cs="微软雅黑"/>
          <w:color w:val="333333"/>
          <w:sz w:val="32"/>
          <w:szCs w:val="32"/>
          <w:shd w:val="clear" w:color="auto" w:fill="FFFFFF"/>
          <w:lang w:eastAsia="zh-CN"/>
        </w:rPr>
      </w:pPr>
    </w:p>
    <w:p w14:paraId="61FD710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微软雅黑" w:hAnsi="微软雅黑" w:eastAsia="微软雅黑" w:cs="微软雅黑"/>
          <w:color w:val="333333"/>
          <w:shd w:val="clear" w:color="auto" w:fill="FFFFFF"/>
        </w:rPr>
      </w:pPr>
      <w:r>
        <w:rPr>
          <w:rFonts w:hint="eastAsia" w:ascii="仿宋" w:hAnsi="仿宋" w:eastAsia="仿宋" w:cs="仿宋"/>
          <w:sz w:val="32"/>
          <w:szCs w:val="32"/>
        </w:rPr>
        <w:t>本发明</w:t>
      </w:r>
      <w:r>
        <w:rPr>
          <w:rFonts w:hint="eastAsia" w:ascii="仿宋" w:hAnsi="仿宋" w:eastAsia="仿宋" w:cs="仿宋"/>
          <w:sz w:val="32"/>
          <w:szCs w:val="32"/>
          <w:lang w:eastAsia="zh-CN"/>
        </w:rPr>
        <w:t>“</w:t>
      </w:r>
      <w:r>
        <w:rPr>
          <w:rFonts w:hint="eastAsia" w:ascii="仿宋" w:hAnsi="仿宋" w:eastAsia="仿宋" w:cs="仿宋"/>
          <w:sz w:val="32"/>
          <w:szCs w:val="32"/>
        </w:rPr>
        <w:t>一种非粮基羊肚菌营养基质、营养袋、制取方法和羊肚菌的种植方法</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专利号：</w:t>
      </w:r>
      <w:r>
        <w:rPr>
          <w:rFonts w:hint="eastAsia" w:ascii="仿宋" w:hAnsi="仿宋" w:eastAsia="仿宋" w:cs="仿宋"/>
          <w:sz w:val="32"/>
          <w:szCs w:val="32"/>
        </w:rPr>
        <w:t>ZL 2025 1 0743860.2</w:t>
      </w:r>
      <w:r>
        <w:rPr>
          <w:rFonts w:hint="eastAsia" w:ascii="仿宋" w:hAnsi="仿宋" w:eastAsia="仿宋" w:cs="仿宋"/>
          <w:sz w:val="32"/>
          <w:szCs w:val="32"/>
          <w:lang w:eastAsia="zh-CN"/>
        </w:rPr>
        <w:t>），</w:t>
      </w:r>
      <w:r>
        <w:rPr>
          <w:rFonts w:hint="eastAsia" w:ascii="仿宋" w:hAnsi="仿宋" w:eastAsia="仿宋" w:cs="仿宋"/>
          <w:sz w:val="32"/>
          <w:szCs w:val="32"/>
        </w:rPr>
        <w:t>属于羊肚菌种植技术领域，具体涉及一种非粮基羊肚菌营养基质、营养袋、制取方法和羊肚菌的种植方法。营养基质可以以木薯为主料，稻壳、菌渣为辅料，通过调配原料配比使支链淀粉含量和通气孔隙度控制在预设范围，并添加生石灰、石膏等作为pH值调节剂制得。本</w:t>
      </w:r>
      <w:bookmarkStart w:id="0" w:name="_GoBack"/>
      <w:bookmarkEnd w:id="0"/>
      <w:r>
        <w:rPr>
          <w:rFonts w:hint="eastAsia" w:ascii="仿宋" w:hAnsi="仿宋" w:eastAsia="仿宋" w:cs="仿宋"/>
          <w:sz w:val="32"/>
          <w:szCs w:val="32"/>
        </w:rPr>
        <w:t>发明解决了传统营养袋依赖小麦等粮食资源的问题，利用木薯及农业废弃物菌渣、稻壳，实现资源循环利用。特别是在优化配比条件下，羊肚菌单位面积出菇量较传统小麦基质提高明显，原料成本降低。本发明还发现了非粮基羊肚菌营养基质中支链淀粉含量与通气孔隙度的协同对羊肚菌出菇的关键性影响，为非粮基羊肚菌营养基质的筛选提供了参考方向。</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hZTBjMGM5NDliMTJhN2NiMTBjOWQ0NjIwMGNiOGUifQ=="/>
  </w:docVars>
  <w:rsids>
    <w:rsidRoot w:val="00EF26BC"/>
    <w:rsid w:val="0007127F"/>
    <w:rsid w:val="004068BF"/>
    <w:rsid w:val="008859B9"/>
    <w:rsid w:val="00DF3F9A"/>
    <w:rsid w:val="00EF26BC"/>
    <w:rsid w:val="059024F1"/>
    <w:rsid w:val="0E716CF5"/>
    <w:rsid w:val="0E8A1A5E"/>
    <w:rsid w:val="1B936F05"/>
    <w:rsid w:val="1FF7163B"/>
    <w:rsid w:val="21423F16"/>
    <w:rsid w:val="2F744187"/>
    <w:rsid w:val="391875FC"/>
    <w:rsid w:val="3ADC6683"/>
    <w:rsid w:val="3D7E79F1"/>
    <w:rsid w:val="3FE30C90"/>
    <w:rsid w:val="42E05EFA"/>
    <w:rsid w:val="43506284"/>
    <w:rsid w:val="467353EE"/>
    <w:rsid w:val="48912DE5"/>
    <w:rsid w:val="4E6F2DCA"/>
    <w:rsid w:val="56650335"/>
    <w:rsid w:val="5D5B6F25"/>
    <w:rsid w:val="78887098"/>
    <w:rsid w:val="7B5D6AA8"/>
    <w:rsid w:val="7EAA5795"/>
    <w:rsid w:val="EFD7E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8"/>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rFonts w:cs="Times New Roman"/>
      <w:kern w:val="0"/>
      <w:sz w:val="24"/>
    </w:rPr>
  </w:style>
  <w:style w:type="table" w:styleId="5">
    <w:name w:val="Table Grid"/>
    <w:basedOn w:val="4"/>
    <w:qFormat/>
    <w:uiPriority w:val="3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character" w:customStyle="1" w:styleId="8">
    <w:name w:val="标题 1 字符"/>
    <w:basedOn w:val="6"/>
    <w:link w:val="2"/>
    <w:qFormat/>
    <w:uiPriority w:val="9"/>
    <w:rPr>
      <w:rFonts w:asciiTheme="minorHAnsi" w:hAnsiTheme="minorHAnsi" w:eastAsiaTheme="minorEastAsia" w:cstheme="minorBidi"/>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330</Words>
  <Characters>1883</Characters>
  <Lines>15</Lines>
  <Paragraphs>4</Paragraphs>
  <TotalTime>83</TotalTime>
  <ScaleCrop>false</ScaleCrop>
  <LinksUpToDate>false</LinksUpToDate>
  <CharactersWithSpaces>2209</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2024-09-06T08:28:00Z</dcterms:created>
  <dc:creator>Administrator</dc:creator>
  <cp:lastModifiedBy>user</cp:lastModifiedBy>
  <cp:lastPrinted>2025-03-04T09:17:00Z</cp:lastPrinted>
  <dcterms:modified xsi:type="dcterms:W3CDTF">2026-10-23T13:40:02Z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A7A8243ED4791BEF32F3DA6A9EB9E0CA_43</vt:lpwstr>
  </property>
</Properties>
</file>